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94B589" w14:textId="77777777" w:rsidR="00654B15" w:rsidRDefault="00654B15">
      <w:pPr>
        <w:pStyle w:val="BodyText"/>
        <w:spacing w:before="6"/>
        <w:rPr>
          <w:rFonts w:ascii="Times New Roman"/>
          <w:sz w:val="16"/>
        </w:rPr>
      </w:pPr>
    </w:p>
    <w:p w14:paraId="4104E877" w14:textId="77777777" w:rsidR="00654B15" w:rsidRPr="005438D5" w:rsidRDefault="00806A2C">
      <w:pPr>
        <w:spacing w:line="300" w:lineRule="auto"/>
        <w:ind w:left="7152" w:right="843"/>
        <w:rPr>
          <w:sz w:val="16"/>
          <w:lang w:val="de-CH"/>
        </w:rPr>
      </w:pPr>
      <w:r>
        <w:pict w14:anchorId="12523185">
          <v:group id="docshapegroup3" o:spid="_x0000_s2050" alt="" style="position:absolute;left:0;text-align:left;margin-left:62.2pt;margin-top:-9.1pt;width:134.05pt;height:67.5pt;z-index:15728640;mso-position-horizontal-relative:page" coordorigin="1244,-182" coordsize="2681,135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4" o:spid="_x0000_s2051" type="#_x0000_t75" alt="" style="position:absolute;left:1914;top:459;width:356;height:318">
              <v:imagedata r:id="rId6" o:title=""/>
            </v:shape>
            <v:shape id="docshape5" o:spid="_x0000_s2052" alt="" style="position:absolute;left:1244;top:-183;width:359;height:1350" coordorigin="1244,-182" coordsize="359,1350" o:spt="100" adj="0,,0" path="m1258,1167r-14,l1518,-182r14,l1494,6r31,3l1553,17r25,14l1580,33r-93,l1432,303r13,2l1458,307r13,2l1484,310r119,l1575,322r-27,8l1429,330r-27,126l1471,456r19,5l1513,472r22,15l1506,518r-70,l1420,519r-16,5l1393,534r-5,15l1411,578r50,17l1512,622r3,9l1367,631r-13,61l1368,704r16,10l1401,720r18,3l1527,723r-2,6l1499,762r-18,9l1340,771r-82,396xm1579,70l1561,56,1538,44r-25,-8l1487,33r93,l1600,50r-21,20xm1603,310r-119,l1509,309r23,-3l1553,301r20,-9l1573,187r-76,l1497,159r106,l1603,310xm1484,337r-15,-1l1455,335r-13,-2l1429,330r119,l1545,331r-31,4l1484,337xm1471,456r-69,l1415,453r24,l1465,455r6,1xm1487,538r-10,-9l1464,523r-14,-4l1436,518r70,l1487,538xm1527,723r-108,l1435,720r15,-7l1462,703r5,-14l1457,668r-23,-13l1402,644r-35,-13l1515,631r20,51l1527,723xm1412,788r-19,-1l1375,783r-18,-5l1340,771r141,l1460,781r-48,7xe" fillcolor="#008581" stroked="f">
              <v:stroke joinstyle="round"/>
              <v:formulas/>
              <v:path arrowok="t" o:connecttype="segments"/>
            </v:shape>
            <v:shape id="docshape6" o:spid="_x0000_s2053" type="#_x0000_t75" alt="" style="position:absolute;left:1545;top:459;width:332;height:318">
              <v:imagedata r:id="rId7" o:title=""/>
            </v:shape>
            <v:shape id="docshape7" o:spid="_x0000_s2054" type="#_x0000_t75" alt="" style="position:absolute;left:3281;top:459;width:301;height:318">
              <v:imagedata r:id="rId8" o:title=""/>
            </v:shape>
            <v:shape id="docshape8" o:spid="_x0000_s2055" type="#_x0000_t75" alt="" style="position:absolute;left:3616;top:453;width:305;height:335">
              <v:imagedata r:id="rId9" o:title=""/>
            </v:shape>
            <v:shape id="docshape9" o:spid="_x0000_s2056" alt="" style="position:absolute;left:2741;top:459;width:493;height:328" coordorigin="2742,460" coordsize="493,328" o:spt="100" adj="0,,0" path="m2943,712r-130,l2813,460r-71,l2742,712r,66l2943,778r,-66xm3234,460r-72,l3162,655r-5,26l3144,703r-19,15l3101,723r-26,-5l3054,703r-13,-22l3036,655r,-195l2964,460r,195l2973,707r26,42l3042,778r59,10l3158,778r41,-29l3225,707r9,-52l3234,460xe" fillcolor="#008581" stroked="f">
              <v:stroke joinstyle="round"/>
              <v:formulas/>
              <v:path arrowok="t" o:connecttype="segments"/>
            </v:shape>
            <v:shape id="docshape10" o:spid="_x0000_s2057" type="#_x0000_t75" alt="" style="position:absolute;left:2328;top:459;width:359;height:318">
              <v:imagedata r:id="rId10" o:title=""/>
            </v:shape>
            <v:shape id="docshape11" o:spid="_x0000_s2058" alt="" style="position:absolute;left:1664;top:11;width:2260;height:319" coordorigin="1665,12" coordsize="2260,319" o:spt="100" adj="0,,0" path="m1870,330l1780,180r-2,-4l1806,171r27,-13l1837,152r15,-18l1860,98,1845,48r-11,-8l1829,36r,62l1826,115r-10,18l1794,147r-37,5l1692,152r,-112l1757,40r37,5l1816,60r10,19l1829,98r,-62l1812,23r-37,-9l1747,12r-82,l1665,330r27,l1692,180r55,l1836,330r34,xm2718,12r-31,l2687,152r-178,l2509,12r-27,l2482,152r,28l2482,330r27,l2509,180r178,l2687,330r31,l2718,180r,-28l2718,12xm2810,12r-31,l2779,330r31,l2810,12xm3668,12r-27,l3641,152r-178,l3463,12r-31,l3432,152r,28l3432,330r31,l3463,180r178,l3641,330r27,l3668,180r,-28l3668,12xm3925,303r-175,l3750,179r154,l3904,153r-154,l3750,39r164,l3914,13r-191,l3723,39r,114l3723,179r,124l3723,331r202,l3925,303xe" fillcolor="#008581" stroked="f">
              <v:stroke joinstyle="round"/>
              <v:formulas/>
              <v:path arrowok="t" o:connecttype="segments"/>
            </v:shape>
            <v:shape id="docshape12" o:spid="_x0000_s2059" type="#_x0000_t75" alt="" style="position:absolute;left:2861;top:5;width:202;height:332">
              <v:imagedata r:id="rId11" o:title=""/>
            </v:shape>
            <v:shape id="docshape13" o:spid="_x0000_s2060" alt="" style="position:absolute;left:1893;top:12;width:301;height:318" coordorigin="1894,12" coordsize="301,318" o:spt="100" adj="0,,0" path="m1925,330r-31,l2031,12r30,l2076,46r-32,l1973,217r174,l2159,245r-200,l1925,330xm2147,217r-31,l2044,46r32,l2147,217xm2195,330r-31,l2130,245r29,l2195,330xe" fillcolor="#008581" stroked="f">
              <v:stroke joinstyle="round"/>
              <v:formulas/>
              <v:path arrowok="t" o:connecttype="segments"/>
            </v:shape>
            <v:shape id="docshape14" o:spid="_x0000_s2061" type="#_x0000_t75" alt="" style="position:absolute;left:3104;top:5;width:281;height:332">
              <v:imagedata r:id="rId12" o:title=""/>
            </v:shape>
            <v:shape id="docshape15" o:spid="_x0000_s2062" type="#_x0000_t75" alt="" style="position:absolute;left:2242;top:12;width:195;height:318">
              <v:imagedata r:id="rId13" o:title=""/>
            </v:shape>
            <v:shape id="docshape16" o:spid="_x0000_s2063" type="#_x0000_t75" alt="" style="position:absolute;left:2013;top:975;width:667;height:192">
              <v:imagedata r:id="rId14" o:title=""/>
            </v:shape>
            <v:shape id="docshape17" o:spid="_x0000_s2064" alt="" style="position:absolute;left:1493;top:975;width:506;height:192" coordorigin="1494,976" coordsize="506,192" path="m1962,1167r-61,l1918,1092r-45,l1860,1167r-62,l1829,1024r-51,l1750,1167r-61,l1716,1024r-133,l1576,1047r85,l1655,1092r-86,l1562,1119r86,l1638,1167r-144,l1532,976r365,l1884,1047r41,l1942,976r58,l1962,1167xe" fillcolor="black" stroked="f">
              <v:path arrowok="t"/>
            </v:shape>
            <w10:wrap anchorx="page"/>
          </v:group>
        </w:pict>
      </w:r>
      <w:r w:rsidRPr="005438D5">
        <w:rPr>
          <w:sz w:val="16"/>
          <w:lang w:val="de-CH"/>
        </w:rPr>
        <w:t>ETH</w:t>
      </w:r>
      <w:r w:rsidRPr="005438D5">
        <w:rPr>
          <w:spacing w:val="7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Zürich</w:t>
      </w:r>
      <w:r w:rsidRPr="005438D5">
        <w:rPr>
          <w:spacing w:val="1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Graphische</w:t>
      </w:r>
      <w:r w:rsidRPr="005438D5">
        <w:rPr>
          <w:spacing w:val="-12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Sammlung</w:t>
      </w:r>
    </w:p>
    <w:p w14:paraId="7456F0B3" w14:textId="77777777" w:rsidR="00654B15" w:rsidRPr="005438D5" w:rsidRDefault="00806A2C">
      <w:pPr>
        <w:spacing w:before="1"/>
        <w:ind w:left="7152"/>
        <w:rPr>
          <w:sz w:val="16"/>
          <w:lang w:val="de-CH"/>
        </w:rPr>
      </w:pPr>
      <w:proofErr w:type="spellStart"/>
      <w:r w:rsidRPr="005438D5">
        <w:rPr>
          <w:sz w:val="16"/>
          <w:lang w:val="de-CH"/>
        </w:rPr>
        <w:t>Rämistrasse</w:t>
      </w:r>
      <w:proofErr w:type="spellEnd"/>
      <w:r w:rsidRPr="005438D5">
        <w:rPr>
          <w:spacing w:val="-1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101,</w:t>
      </w:r>
      <w:r w:rsidRPr="005438D5">
        <w:rPr>
          <w:spacing w:val="-2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HG</w:t>
      </w:r>
      <w:r w:rsidRPr="005438D5">
        <w:rPr>
          <w:spacing w:val="-3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E 52</w:t>
      </w:r>
    </w:p>
    <w:p w14:paraId="465CF5AB" w14:textId="77777777" w:rsidR="00654B15" w:rsidRPr="005438D5" w:rsidRDefault="00806A2C">
      <w:pPr>
        <w:spacing w:before="47"/>
        <w:ind w:left="7152"/>
        <w:rPr>
          <w:sz w:val="16"/>
          <w:lang w:val="de-CH"/>
        </w:rPr>
      </w:pPr>
      <w:r w:rsidRPr="005438D5">
        <w:rPr>
          <w:sz w:val="16"/>
          <w:lang w:val="de-CH"/>
        </w:rPr>
        <w:t>8092 Zürich</w:t>
      </w:r>
    </w:p>
    <w:p w14:paraId="774977A9" w14:textId="77777777" w:rsidR="00654B15" w:rsidRPr="005438D5" w:rsidRDefault="00806A2C">
      <w:pPr>
        <w:spacing w:before="46"/>
        <w:ind w:left="7152"/>
        <w:rPr>
          <w:sz w:val="16"/>
          <w:lang w:val="de-CH"/>
        </w:rPr>
      </w:pPr>
      <w:r w:rsidRPr="005438D5">
        <w:rPr>
          <w:sz w:val="16"/>
          <w:lang w:val="de-CH"/>
        </w:rPr>
        <w:t>T +41 44</w:t>
      </w:r>
      <w:r w:rsidRPr="005438D5">
        <w:rPr>
          <w:spacing w:val="-1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632</w:t>
      </w:r>
      <w:r w:rsidRPr="005438D5">
        <w:rPr>
          <w:spacing w:val="-2"/>
          <w:sz w:val="16"/>
          <w:lang w:val="de-CH"/>
        </w:rPr>
        <w:t xml:space="preserve"> </w:t>
      </w:r>
      <w:r w:rsidRPr="005438D5">
        <w:rPr>
          <w:sz w:val="16"/>
          <w:lang w:val="de-CH"/>
        </w:rPr>
        <w:t>40 46</w:t>
      </w:r>
    </w:p>
    <w:p w14:paraId="588086BA" w14:textId="77777777" w:rsidR="00654B15" w:rsidRPr="005438D5" w:rsidRDefault="00806A2C">
      <w:pPr>
        <w:spacing w:before="47" w:line="297" w:lineRule="auto"/>
        <w:ind w:left="7152" w:right="1086"/>
        <w:rPr>
          <w:sz w:val="16"/>
          <w:lang w:val="de-CH"/>
        </w:rPr>
      </w:pPr>
      <w:hyperlink r:id="rId15">
        <w:r w:rsidRPr="005438D5">
          <w:rPr>
            <w:sz w:val="16"/>
            <w:lang w:val="de-CH"/>
          </w:rPr>
          <w:t>presse@gs.ethz.ch</w:t>
        </w:r>
      </w:hyperlink>
      <w:r w:rsidRPr="005438D5">
        <w:rPr>
          <w:spacing w:val="-42"/>
          <w:sz w:val="16"/>
          <w:lang w:val="de-CH"/>
        </w:rPr>
        <w:t xml:space="preserve"> </w:t>
      </w:r>
      <w:hyperlink r:id="rId16">
        <w:r w:rsidRPr="005438D5">
          <w:rPr>
            <w:sz w:val="16"/>
            <w:lang w:val="de-CH"/>
          </w:rPr>
          <w:t>www.gs.ethz.ch</w:t>
        </w:r>
      </w:hyperlink>
    </w:p>
    <w:p w14:paraId="55BD82FB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6256C939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36727B15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60E89344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55669236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5B03FAC8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42B8AA57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473560BF" w14:textId="77777777" w:rsidR="005D40EA" w:rsidRDefault="005438D5" w:rsidP="005438D5">
      <w:pPr>
        <w:rPr>
          <w:sz w:val="20"/>
        </w:rPr>
      </w:pPr>
      <w:r w:rsidRPr="005438D5">
        <w:rPr>
          <w:sz w:val="20"/>
        </w:rPr>
        <w:t xml:space="preserve">Caption to featured image: </w:t>
      </w:r>
    </w:p>
    <w:p w14:paraId="40D0E646" w14:textId="14CD5640" w:rsidR="005438D5" w:rsidRPr="005D40EA" w:rsidRDefault="005D40EA" w:rsidP="005438D5">
      <w:pPr>
        <w:rPr>
          <w:sz w:val="20"/>
        </w:rPr>
      </w:pPr>
      <w:r>
        <w:rPr>
          <w:sz w:val="20"/>
        </w:rPr>
        <w:t xml:space="preserve">Giovanni Battista Piranesi, De Romanorum </w:t>
      </w:r>
      <w:proofErr w:type="spellStart"/>
      <w:r>
        <w:rPr>
          <w:sz w:val="20"/>
        </w:rPr>
        <w:t>magnificentia</w:t>
      </w:r>
      <w:proofErr w:type="spellEnd"/>
      <w:r>
        <w:rPr>
          <w:sz w:val="20"/>
        </w:rPr>
        <w:t xml:space="preserve"> et </w:t>
      </w:r>
      <w:proofErr w:type="spellStart"/>
      <w:r>
        <w:rPr>
          <w:sz w:val="20"/>
        </w:rPr>
        <w:t>architectura</w:t>
      </w:r>
      <w:proofErr w:type="spellEnd"/>
      <w:r>
        <w:rPr>
          <w:sz w:val="20"/>
        </w:rPr>
        <w:t xml:space="preserve">: Della </w:t>
      </w:r>
      <w:proofErr w:type="spellStart"/>
      <w:r>
        <w:rPr>
          <w:sz w:val="20"/>
        </w:rPr>
        <w:t>magnificenza</w:t>
      </w:r>
      <w:proofErr w:type="spellEnd"/>
      <w:r>
        <w:rPr>
          <w:sz w:val="20"/>
        </w:rPr>
        <w:t xml:space="preserve"> ed </w:t>
      </w:r>
      <w:proofErr w:type="spellStart"/>
      <w:r>
        <w:rPr>
          <w:sz w:val="20"/>
        </w:rPr>
        <w:t>architettura</w:t>
      </w:r>
      <w:proofErr w:type="spellEnd"/>
      <w:r>
        <w:rPr>
          <w:sz w:val="20"/>
        </w:rPr>
        <w:t xml:space="preserve"> de’ Romani. Rome: 1761. ETH-</w:t>
      </w:r>
      <w:proofErr w:type="spellStart"/>
      <w:r>
        <w:rPr>
          <w:sz w:val="20"/>
        </w:rPr>
        <w:t>Bibliothek</w:t>
      </w:r>
      <w:proofErr w:type="spellEnd"/>
      <w:r>
        <w:rPr>
          <w:sz w:val="20"/>
        </w:rPr>
        <w:t xml:space="preserve"> Zürich, </w:t>
      </w:r>
      <w:proofErr w:type="spellStart"/>
      <w:r>
        <w:rPr>
          <w:sz w:val="20"/>
        </w:rPr>
        <w:t>Rar</w:t>
      </w:r>
      <w:proofErr w:type="spellEnd"/>
      <w:r>
        <w:rPr>
          <w:sz w:val="20"/>
        </w:rPr>
        <w:t xml:space="preserve"> 1311,</w:t>
      </w:r>
      <w:r w:rsidR="005438D5" w:rsidRPr="005438D5">
        <w:rPr>
          <w:color w:val="000000" w:themeColor="text1"/>
          <w:spacing w:val="15"/>
          <w:sz w:val="21"/>
          <w:szCs w:val="21"/>
          <w:shd w:val="clear" w:color="auto" w:fill="FFFFFF"/>
        </w:rPr>
        <w:t> </w:t>
      </w:r>
      <w:hyperlink r:id="rId17" w:history="1">
        <w:r w:rsidR="005438D5" w:rsidRPr="005D40EA">
          <w:rPr>
            <w:rStyle w:val="Hyperlink"/>
            <w:color w:val="000000" w:themeColor="text1"/>
            <w:spacing w:val="15"/>
            <w:sz w:val="20"/>
            <w:szCs w:val="20"/>
            <w:shd w:val="clear" w:color="auto" w:fill="FFFFFF"/>
          </w:rPr>
          <w:t>https://doi.org/10.3931/e-rara-13753</w:t>
        </w:r>
      </w:hyperlink>
      <w:r w:rsidR="005438D5" w:rsidRPr="005D40EA">
        <w:rPr>
          <w:color w:val="000000" w:themeColor="text1"/>
          <w:spacing w:val="15"/>
          <w:sz w:val="20"/>
          <w:szCs w:val="20"/>
          <w:shd w:val="clear" w:color="auto" w:fill="FFFFFF"/>
        </w:rPr>
        <w:t> </w:t>
      </w:r>
    </w:p>
    <w:p w14:paraId="416BA3B9" w14:textId="291EE9D7" w:rsidR="00654B15" w:rsidRPr="005438D5" w:rsidRDefault="00654B15">
      <w:pPr>
        <w:pStyle w:val="BodyText"/>
        <w:spacing w:before="8"/>
        <w:rPr>
          <w:sz w:val="20"/>
        </w:rPr>
      </w:pPr>
    </w:p>
    <w:p w14:paraId="1B3EBCF4" w14:textId="77777777" w:rsidR="005438D5" w:rsidRPr="005438D5" w:rsidRDefault="005438D5">
      <w:pPr>
        <w:pStyle w:val="BodyText"/>
        <w:spacing w:before="8"/>
        <w:rPr>
          <w:sz w:val="20"/>
        </w:rPr>
      </w:pPr>
    </w:p>
    <w:p w14:paraId="1FA3522A" w14:textId="77777777" w:rsidR="00654B15" w:rsidRDefault="00654B15">
      <w:pPr>
        <w:pStyle w:val="BodyText"/>
        <w:spacing w:before="3"/>
        <w:rPr>
          <w:sz w:val="28"/>
        </w:rPr>
      </w:pPr>
    </w:p>
    <w:p w14:paraId="5793E55B" w14:textId="77777777" w:rsidR="00654B15" w:rsidRDefault="00806A2C">
      <w:pPr>
        <w:pStyle w:val="Heading1"/>
        <w:spacing w:line="360" w:lineRule="auto"/>
        <w:ind w:right="3925"/>
      </w:pPr>
      <w:r>
        <w:t>The Hidden Horizontal. Cornices in Art and Architecture</w:t>
      </w:r>
      <w:r>
        <w:rPr>
          <w:spacing w:val="-56"/>
        </w:rPr>
        <w:t xml:space="preserve"> </w:t>
      </w:r>
      <w:r>
        <w:t>25</w:t>
      </w:r>
      <w:r>
        <w:rPr>
          <w:spacing w:val="-1"/>
        </w:rPr>
        <w:t xml:space="preserve"> </w:t>
      </w:r>
      <w:r>
        <w:t>August–14</w:t>
      </w:r>
      <w:r>
        <w:rPr>
          <w:spacing w:val="-1"/>
        </w:rPr>
        <w:t xml:space="preserve"> </w:t>
      </w:r>
      <w:r>
        <w:t>November</w:t>
      </w:r>
      <w:r>
        <w:rPr>
          <w:spacing w:val="-4"/>
        </w:rPr>
        <w:t xml:space="preserve"> </w:t>
      </w:r>
      <w:r>
        <w:t>2021</w:t>
      </w:r>
    </w:p>
    <w:p w14:paraId="5FD2B491" w14:textId="77777777" w:rsidR="00654B15" w:rsidRDefault="00654B15">
      <w:pPr>
        <w:pStyle w:val="BodyText"/>
        <w:spacing w:before="6"/>
        <w:rPr>
          <w:b/>
          <w:sz w:val="31"/>
        </w:rPr>
      </w:pPr>
    </w:p>
    <w:p w14:paraId="3165F6B8" w14:textId="77777777" w:rsidR="00654B15" w:rsidRDefault="00806A2C">
      <w:pPr>
        <w:spacing w:line="360" w:lineRule="auto"/>
        <w:ind w:left="107" w:right="121"/>
        <w:rPr>
          <w:b/>
          <w:sz w:val="21"/>
        </w:rPr>
      </w:pPr>
      <w:r>
        <w:rPr>
          <w:b/>
          <w:sz w:val="21"/>
        </w:rPr>
        <w:t>In architecture, the cornice is an element that hides in plain sight. Omnipresent as the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elaborate junction between roof and wall, or wall and ceiling, this ornamental element seems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to have attracted far less attention from architects, critics or theoretic</w:t>
      </w:r>
      <w:r>
        <w:rPr>
          <w:b/>
          <w:sz w:val="21"/>
        </w:rPr>
        <w:t>ians than, for instance,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 xml:space="preserve">columns or the architectural orders. But in a new exhibition at the </w:t>
      </w:r>
      <w:proofErr w:type="spellStart"/>
      <w:r>
        <w:rPr>
          <w:b/>
          <w:sz w:val="21"/>
        </w:rPr>
        <w:t>Graphische</w:t>
      </w:r>
      <w:proofErr w:type="spellEnd"/>
      <w:r>
        <w:rPr>
          <w:b/>
          <w:sz w:val="21"/>
        </w:rPr>
        <w:t xml:space="preserve"> </w:t>
      </w:r>
      <w:proofErr w:type="spellStart"/>
      <w:r>
        <w:rPr>
          <w:b/>
          <w:sz w:val="21"/>
        </w:rPr>
        <w:t>Sammlung</w:t>
      </w:r>
      <w:proofErr w:type="spellEnd"/>
      <w:r>
        <w:rPr>
          <w:b/>
          <w:sz w:val="21"/>
        </w:rPr>
        <w:t xml:space="preserve"> ETH</w:t>
      </w:r>
      <w:r>
        <w:rPr>
          <w:b/>
          <w:spacing w:val="-56"/>
          <w:sz w:val="21"/>
        </w:rPr>
        <w:t xml:space="preserve"> </w:t>
      </w:r>
      <w:r>
        <w:rPr>
          <w:b/>
          <w:sz w:val="21"/>
        </w:rPr>
        <w:t>Zürich, the cornice will make its long overdue grand entrance, displaying its many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incarnations in art and architecture. Over 150 drawings,</w:t>
      </w:r>
      <w:r>
        <w:rPr>
          <w:b/>
          <w:sz w:val="21"/>
        </w:rPr>
        <w:t xml:space="preserve"> prints, books and objects from the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15</w:t>
      </w:r>
      <w:proofErr w:type="spellStart"/>
      <w:r>
        <w:rPr>
          <w:b/>
          <w:position w:val="7"/>
          <w:sz w:val="14"/>
        </w:rPr>
        <w:t>th</w:t>
      </w:r>
      <w:proofErr w:type="spellEnd"/>
      <w:r>
        <w:rPr>
          <w:b/>
          <w:position w:val="7"/>
          <w:sz w:val="14"/>
        </w:rPr>
        <w:t xml:space="preserve"> </w:t>
      </w:r>
      <w:r>
        <w:rPr>
          <w:b/>
          <w:sz w:val="21"/>
        </w:rPr>
        <w:t>century to the present day will be united in a new dialogue, some shown for the first time</w:t>
      </w:r>
      <w:r>
        <w:rPr>
          <w:b/>
          <w:spacing w:val="1"/>
          <w:sz w:val="21"/>
        </w:rPr>
        <w:t xml:space="preserve"> </w:t>
      </w:r>
      <w:r>
        <w:rPr>
          <w:b/>
          <w:sz w:val="21"/>
        </w:rPr>
        <w:t>in</w:t>
      </w:r>
      <w:r>
        <w:rPr>
          <w:b/>
          <w:spacing w:val="-2"/>
          <w:sz w:val="21"/>
        </w:rPr>
        <w:t xml:space="preserve"> </w:t>
      </w:r>
      <w:r>
        <w:rPr>
          <w:b/>
          <w:sz w:val="21"/>
        </w:rPr>
        <w:t>Switzerland.</w:t>
      </w:r>
    </w:p>
    <w:p w14:paraId="2FB6B4BB" w14:textId="77777777" w:rsidR="00654B15" w:rsidRDefault="00654B15">
      <w:pPr>
        <w:pStyle w:val="BodyText"/>
        <w:spacing w:before="3"/>
        <w:rPr>
          <w:b/>
          <w:sz w:val="31"/>
        </w:rPr>
      </w:pPr>
    </w:p>
    <w:p w14:paraId="0F403324" w14:textId="77777777" w:rsidR="00654B15" w:rsidRDefault="00806A2C">
      <w:pPr>
        <w:pStyle w:val="BodyText"/>
        <w:spacing w:line="360" w:lineRule="auto"/>
        <w:ind w:left="107" w:right="94"/>
      </w:pPr>
      <w:r>
        <w:t>Cornices are everywhere. Once you start looking, their ubiquity is almost irritating. Windows, doors,</w:t>
      </w:r>
      <w:r>
        <w:rPr>
          <w:spacing w:val="1"/>
        </w:rPr>
        <w:t xml:space="preserve"> </w:t>
      </w:r>
      <w:r>
        <w:t>ceili</w:t>
      </w:r>
      <w:r>
        <w:t xml:space="preserve">ngs, mirrors, wall </w:t>
      </w:r>
      <w:proofErr w:type="spellStart"/>
      <w:r>
        <w:t>panelling</w:t>
      </w:r>
      <w:proofErr w:type="spellEnd"/>
      <w:r>
        <w:t xml:space="preserve"> from across the centuries sport elaborate profiles at their edges. The</w:t>
      </w:r>
      <w:r>
        <w:rPr>
          <w:spacing w:val="1"/>
        </w:rPr>
        <w:t xml:space="preserve"> </w:t>
      </w:r>
      <w:r>
        <w:t>skyline of any city street is a ragtag procession of cornices in various states of materiality, refinement</w:t>
      </w:r>
      <w:r>
        <w:rPr>
          <w:spacing w:val="1"/>
        </w:rPr>
        <w:t xml:space="preserve"> </w:t>
      </w:r>
      <w:r>
        <w:t>and maintenance. It does not stop there. Cars and</w:t>
      </w:r>
      <w:r>
        <w:t xml:space="preserve"> clothes, furniture and household objects feature</w:t>
      </w:r>
      <w:r>
        <w:rPr>
          <w:spacing w:val="1"/>
        </w:rPr>
        <w:t xml:space="preserve"> </w:t>
      </w:r>
      <w:r>
        <w:t>their own cornice-like elements. Strips, bands and lines of paint act like cornices by framing,</w:t>
      </w:r>
      <w:r>
        <w:rPr>
          <w:spacing w:val="1"/>
        </w:rPr>
        <w:t xml:space="preserve"> </w:t>
      </w:r>
      <w:r>
        <w:t>delineating or crowning almost any kind of artefact. Still, they attract far less attention from architects,</w:t>
      </w:r>
      <w:r>
        <w:rPr>
          <w:spacing w:val="-56"/>
        </w:rPr>
        <w:t xml:space="preserve"> </w:t>
      </w:r>
      <w:r>
        <w:t>c</w:t>
      </w:r>
      <w:r>
        <w:t>ritics, theoreticians or even the general public than other building parts. In response, a reappraisal of</w:t>
      </w:r>
      <w:r>
        <w:rPr>
          <w:spacing w:val="-56"/>
        </w:rPr>
        <w:t xml:space="preserve"> </w:t>
      </w:r>
      <w:r>
        <w:t xml:space="preserve">this underrated element will be presented in the upcoming exhibition at </w:t>
      </w:r>
      <w:proofErr w:type="spellStart"/>
      <w:r>
        <w:t>Graphische</w:t>
      </w:r>
      <w:proofErr w:type="spellEnd"/>
      <w:r>
        <w:t xml:space="preserve"> </w:t>
      </w:r>
      <w:proofErr w:type="spellStart"/>
      <w:r>
        <w:t>Sammlung</w:t>
      </w:r>
      <w:proofErr w:type="spellEnd"/>
      <w:r>
        <w:t xml:space="preserve"> ETH</w:t>
      </w:r>
      <w:r>
        <w:rPr>
          <w:spacing w:val="1"/>
        </w:rPr>
        <w:t xml:space="preserve"> </w:t>
      </w:r>
      <w:r>
        <w:t xml:space="preserve">Zürich, where the cornice will be placed at </w:t>
      </w:r>
      <w:proofErr w:type="spellStart"/>
      <w:r>
        <w:t>centre</w:t>
      </w:r>
      <w:proofErr w:type="spellEnd"/>
      <w:r>
        <w:t xml:space="preserve"> sta</w:t>
      </w:r>
      <w:r>
        <w:t xml:space="preserve">ge. The presentation, jointly </w:t>
      </w:r>
      <w:proofErr w:type="spellStart"/>
      <w:r>
        <w:t>organised</w:t>
      </w:r>
      <w:proofErr w:type="spellEnd"/>
      <w:r>
        <w:t xml:space="preserve"> by the</w:t>
      </w:r>
      <w:r>
        <w:rPr>
          <w:spacing w:val="1"/>
        </w:rPr>
        <w:t xml:space="preserve"> </w:t>
      </w:r>
      <w:r>
        <w:t xml:space="preserve">ETH collection of prints and drawings, Dr. Linda </w:t>
      </w:r>
      <w:proofErr w:type="spellStart"/>
      <w:r>
        <w:t>Schädler</w:t>
      </w:r>
      <w:proofErr w:type="spellEnd"/>
      <w:r>
        <w:t>, and the chair of the History and Theory of</w:t>
      </w:r>
      <w:r>
        <w:rPr>
          <w:spacing w:val="1"/>
        </w:rPr>
        <w:t xml:space="preserve"> </w:t>
      </w:r>
      <w:r>
        <w:t xml:space="preserve">Architecture ETH Zürich, Prof. Dr. Maarten </w:t>
      </w:r>
      <w:proofErr w:type="spellStart"/>
      <w:r>
        <w:t>Delbeke</w:t>
      </w:r>
      <w:proofErr w:type="spellEnd"/>
      <w:r>
        <w:t>, will bring together a broad variety of prints,</w:t>
      </w:r>
      <w:r>
        <w:rPr>
          <w:spacing w:val="1"/>
        </w:rPr>
        <w:t xml:space="preserve"> </w:t>
      </w:r>
      <w:r>
        <w:t>drawings</w:t>
      </w:r>
      <w:r>
        <w:t xml:space="preserve"> and books, some shown for the first time in Switzerland, as well as three dimensional</w:t>
      </w:r>
      <w:r>
        <w:rPr>
          <w:spacing w:val="1"/>
        </w:rPr>
        <w:t xml:space="preserve"> </w:t>
      </w:r>
      <w:r>
        <w:t>objects</w:t>
      </w:r>
      <w:r>
        <w:rPr>
          <w:spacing w:val="-2"/>
        </w:rPr>
        <w:t xml:space="preserve"> </w:t>
      </w:r>
      <w:r>
        <w:t>from the</w:t>
      </w:r>
      <w:r>
        <w:rPr>
          <w:spacing w:val="-1"/>
        </w:rPr>
        <w:t xml:space="preserve"> </w:t>
      </w:r>
      <w:r>
        <w:t>15th</w:t>
      </w:r>
      <w:r>
        <w:rPr>
          <w:spacing w:val="-1"/>
        </w:rPr>
        <w:t xml:space="preserve"> </w:t>
      </w:r>
      <w:r>
        <w:t>century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present</w:t>
      </w:r>
      <w:r>
        <w:rPr>
          <w:spacing w:val="-2"/>
        </w:rPr>
        <w:t xml:space="preserve"> </w:t>
      </w:r>
      <w:r>
        <w:t>day.</w:t>
      </w:r>
    </w:p>
    <w:p w14:paraId="2CF6B150" w14:textId="77777777" w:rsidR="00654B15" w:rsidRDefault="00654B15">
      <w:pPr>
        <w:pStyle w:val="BodyText"/>
        <w:spacing w:before="6"/>
        <w:rPr>
          <w:sz w:val="31"/>
        </w:rPr>
      </w:pPr>
    </w:p>
    <w:p w14:paraId="0EFD1D9C" w14:textId="77777777" w:rsidR="00654B15" w:rsidRDefault="00806A2C">
      <w:pPr>
        <w:pStyle w:val="BodyText"/>
        <w:spacing w:before="1" w:line="357" w:lineRule="auto"/>
        <w:ind w:left="108" w:right="94"/>
      </w:pPr>
      <w:r>
        <w:t>The cornice, once an essential part of any classical composition, incurred the wrath of modernists at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beginning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20st</w:t>
      </w:r>
      <w:r>
        <w:rPr>
          <w:spacing w:val="-2"/>
        </w:rPr>
        <w:t xml:space="preserve"> </w:t>
      </w:r>
      <w:r>
        <w:t>century.</w:t>
      </w:r>
      <w:r>
        <w:rPr>
          <w:spacing w:val="-2"/>
        </w:rPr>
        <w:t xml:space="preserve"> </w:t>
      </w:r>
      <w:r>
        <w:t>It</w:t>
      </w:r>
      <w:r>
        <w:rPr>
          <w:spacing w:val="-2"/>
        </w:rPr>
        <w:t xml:space="preserve"> </w:t>
      </w:r>
      <w:r>
        <w:t>has,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various</w:t>
      </w:r>
      <w:r>
        <w:rPr>
          <w:spacing w:val="-3"/>
        </w:rPr>
        <w:t xml:space="preserve"> </w:t>
      </w:r>
      <w:r>
        <w:t>times,</w:t>
      </w:r>
      <w:r>
        <w:rPr>
          <w:spacing w:val="-2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identified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most</w:t>
      </w:r>
      <w:r>
        <w:rPr>
          <w:spacing w:val="-2"/>
        </w:rPr>
        <w:t xml:space="preserve"> </w:t>
      </w:r>
      <w:r>
        <w:t>expressive</w:t>
      </w:r>
      <w:r>
        <w:rPr>
          <w:spacing w:val="-1"/>
        </w:rPr>
        <w:t xml:space="preserve"> </w:t>
      </w:r>
      <w:r>
        <w:t>part</w:t>
      </w:r>
    </w:p>
    <w:p w14:paraId="1F65B175" w14:textId="77777777" w:rsidR="00654B15" w:rsidRDefault="00654B15">
      <w:pPr>
        <w:spacing w:line="357" w:lineRule="auto"/>
        <w:sectPr w:rsidR="00654B15">
          <w:footerReference w:type="default" r:id="rId18"/>
          <w:type w:val="continuous"/>
          <w:pgSz w:w="11910" w:h="16840"/>
          <w:pgMar w:top="440" w:right="1140" w:bottom="460" w:left="1140" w:header="0" w:footer="265" w:gutter="0"/>
          <w:pgNumType w:start="1"/>
          <w:cols w:space="720"/>
        </w:sectPr>
      </w:pPr>
    </w:p>
    <w:p w14:paraId="1B55896F" w14:textId="77777777" w:rsidR="00654B15" w:rsidRDefault="00654B15">
      <w:pPr>
        <w:pStyle w:val="BodyText"/>
        <w:rPr>
          <w:sz w:val="20"/>
        </w:rPr>
      </w:pPr>
    </w:p>
    <w:p w14:paraId="3B861614" w14:textId="77777777" w:rsidR="00654B15" w:rsidRDefault="00654B15">
      <w:pPr>
        <w:pStyle w:val="BodyText"/>
        <w:rPr>
          <w:sz w:val="20"/>
        </w:rPr>
      </w:pPr>
    </w:p>
    <w:p w14:paraId="2209E44B" w14:textId="77777777" w:rsidR="00654B15" w:rsidRDefault="00654B15">
      <w:pPr>
        <w:pStyle w:val="BodyText"/>
        <w:rPr>
          <w:sz w:val="20"/>
        </w:rPr>
      </w:pPr>
    </w:p>
    <w:p w14:paraId="7087E1B7" w14:textId="77777777" w:rsidR="00654B15" w:rsidRDefault="00654B15">
      <w:pPr>
        <w:pStyle w:val="BodyText"/>
        <w:rPr>
          <w:sz w:val="20"/>
        </w:rPr>
      </w:pPr>
    </w:p>
    <w:p w14:paraId="27EB2CD5" w14:textId="77777777" w:rsidR="00654B15" w:rsidRDefault="00654B15">
      <w:pPr>
        <w:pStyle w:val="BodyText"/>
        <w:rPr>
          <w:sz w:val="20"/>
        </w:rPr>
      </w:pPr>
    </w:p>
    <w:p w14:paraId="0423AAE5" w14:textId="77777777" w:rsidR="00654B15" w:rsidRDefault="00654B15">
      <w:pPr>
        <w:pStyle w:val="BodyText"/>
        <w:spacing w:before="1"/>
        <w:rPr>
          <w:sz w:val="28"/>
        </w:rPr>
      </w:pPr>
    </w:p>
    <w:p w14:paraId="675FB98D" w14:textId="77777777" w:rsidR="00654B15" w:rsidRDefault="00806A2C">
      <w:pPr>
        <w:pStyle w:val="BodyText"/>
        <w:spacing w:before="95" w:line="360" w:lineRule="auto"/>
        <w:ind w:left="107" w:right="150"/>
      </w:pPr>
      <w:r>
        <w:t>of architecture, as well as the most problematic. It has drawn attention to itself in drawings, etchings</w:t>
      </w:r>
      <w:r>
        <w:rPr>
          <w:spacing w:val="1"/>
        </w:rPr>
        <w:t xml:space="preserve"> </w:t>
      </w:r>
      <w:r>
        <w:t>and works of art. Hence, a history of the cornice in many ways offers a new window onto the multiple</w:t>
      </w:r>
      <w:r>
        <w:rPr>
          <w:spacing w:val="-56"/>
        </w:rPr>
        <w:t xml:space="preserve"> </w:t>
      </w:r>
      <w:r>
        <w:t>histories of architecture and its representations.</w:t>
      </w:r>
      <w:r>
        <w:t xml:space="preserve"> After all, on account of its ubiquity, the cornice</w:t>
      </w:r>
      <w:r>
        <w:rPr>
          <w:spacing w:val="1"/>
        </w:rPr>
        <w:t xml:space="preserve"> </w:t>
      </w:r>
      <w:r>
        <w:t>carries several layers of meaning: as an element defined by, and defining building regulations; as the</w:t>
      </w:r>
      <w:r>
        <w:rPr>
          <w:spacing w:val="-56"/>
        </w:rPr>
        <w:t xml:space="preserve"> </w:t>
      </w:r>
      <w:r>
        <w:t>solution to the technical problem of joining wall and roof; and as a site to expression of social</w:t>
      </w:r>
      <w:r>
        <w:rPr>
          <w:spacing w:val="1"/>
        </w:rPr>
        <w:t xml:space="preserve"> </w:t>
      </w:r>
      <w:r>
        <w:t>asp</w:t>
      </w:r>
      <w:r>
        <w:t>irations or distinction. As the visual limit of a construction, the cornice is as much about the</w:t>
      </w:r>
      <w:r>
        <w:rPr>
          <w:spacing w:val="1"/>
        </w:rPr>
        <w:t xml:space="preserve"> </w:t>
      </w:r>
      <w:r>
        <w:t>individual building as it is about the city or the landscape. As an ornament applied to buildings, it</w:t>
      </w:r>
      <w:r>
        <w:rPr>
          <w:spacing w:val="1"/>
        </w:rPr>
        <w:t xml:space="preserve"> </w:t>
      </w:r>
      <w:r>
        <w:t>involves matters of taste and aesthetics as much as of cr</w:t>
      </w:r>
      <w:r>
        <w:t>aft and industrial production. And as a</w:t>
      </w:r>
      <w:r>
        <w:rPr>
          <w:spacing w:val="1"/>
        </w:rPr>
        <w:t xml:space="preserve"> </w:t>
      </w:r>
      <w:r>
        <w:t>subject depicted in two-dimensional works of art on paper, it allows us to interrogate the art historical</w:t>
      </w:r>
      <w:r>
        <w:rPr>
          <w:spacing w:val="-56"/>
        </w:rPr>
        <w:t xml:space="preserve"> </w:t>
      </w:r>
      <w:r>
        <w:t>conventions of image-viewing and composition. Finally, as a complex three-dimensional object, the</w:t>
      </w:r>
      <w:r>
        <w:rPr>
          <w:spacing w:val="1"/>
        </w:rPr>
        <w:t xml:space="preserve"> </w:t>
      </w:r>
      <w:r>
        <w:t>cornice</w:t>
      </w:r>
      <w:r>
        <w:rPr>
          <w:spacing w:val="1"/>
        </w:rPr>
        <w:t xml:space="preserve"> </w:t>
      </w:r>
      <w:r>
        <w:t>rais</w:t>
      </w:r>
      <w:r>
        <w:t>es</w:t>
      </w:r>
      <w:r>
        <w:rPr>
          <w:spacing w:val="1"/>
        </w:rPr>
        <w:t xml:space="preserve"> </w:t>
      </w:r>
      <w:r>
        <w:t>questions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cultural</w:t>
      </w:r>
      <w:r>
        <w:rPr>
          <w:spacing w:val="2"/>
        </w:rPr>
        <w:t xml:space="preserve"> </w:t>
      </w:r>
      <w:r>
        <w:t>representation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communication</w:t>
      </w:r>
      <w:r>
        <w:rPr>
          <w:spacing w:val="1"/>
        </w:rPr>
        <w:t xml:space="preserve"> </w:t>
      </w:r>
      <w:r>
        <w:t>through</w:t>
      </w:r>
      <w:r>
        <w:rPr>
          <w:spacing w:val="1"/>
        </w:rPr>
        <w:t xml:space="preserve"> </w:t>
      </w:r>
      <w:r>
        <w:t>material</w:t>
      </w:r>
      <w:r>
        <w:rPr>
          <w:spacing w:val="2"/>
        </w:rPr>
        <w:t xml:space="preserve"> </w:t>
      </w:r>
      <w:r>
        <w:t>transfers</w:t>
      </w:r>
      <w:r>
        <w:rPr>
          <w:spacing w:val="1"/>
        </w:rPr>
        <w:t xml:space="preserve"> </w:t>
      </w:r>
      <w:r>
        <w:t>over</w:t>
      </w:r>
      <w:r>
        <w:rPr>
          <w:spacing w:val="-2"/>
        </w:rPr>
        <w:t xml:space="preserve"> </w:t>
      </w:r>
      <w:r>
        <w:t>time.</w:t>
      </w:r>
    </w:p>
    <w:p w14:paraId="5E5E566C" w14:textId="77777777" w:rsidR="00654B15" w:rsidRDefault="00654B15">
      <w:pPr>
        <w:pStyle w:val="BodyText"/>
        <w:spacing w:before="5"/>
        <w:rPr>
          <w:sz w:val="31"/>
        </w:rPr>
      </w:pPr>
    </w:p>
    <w:p w14:paraId="64266545" w14:textId="17748A66" w:rsidR="00654B15" w:rsidRDefault="00806A2C">
      <w:pPr>
        <w:pStyle w:val="BodyText"/>
        <w:spacing w:before="1" w:line="312" w:lineRule="auto"/>
        <w:ind w:left="108" w:right="257"/>
      </w:pPr>
      <w:r>
        <w:t>The exhibition will unite a unique selection of over 150 drawings, prints, books and objects from the</w:t>
      </w:r>
      <w:r>
        <w:rPr>
          <w:spacing w:val="-56"/>
        </w:rPr>
        <w:t xml:space="preserve"> </w:t>
      </w:r>
      <w:r>
        <w:t>15th century to the present day, some shown for the first</w:t>
      </w:r>
      <w:r>
        <w:t xml:space="preserve"> time in Switzerland. Authors and artists</w:t>
      </w:r>
      <w:r>
        <w:rPr>
          <w:spacing w:val="1"/>
        </w:rPr>
        <w:t xml:space="preserve"> </w:t>
      </w:r>
      <w:r>
        <w:t xml:space="preserve">exhibited include Francesco di Giorgio Martini, </w:t>
      </w:r>
      <w:r w:rsidR="005438D5">
        <w:t xml:space="preserve">Giovanni Battista Piranesi, </w:t>
      </w:r>
      <w:r>
        <w:t>Gottfried Semper, Frank Lloyd Wright and Le</w:t>
      </w:r>
      <w:r>
        <w:rPr>
          <w:spacing w:val="1"/>
        </w:rPr>
        <w:t xml:space="preserve"> </w:t>
      </w:r>
      <w:r>
        <w:t>Corbusier, amongst many others. By bringing works from earlier centuries from the ETH collections</w:t>
      </w:r>
      <w:r>
        <w:rPr>
          <w:spacing w:val="-56"/>
        </w:rPr>
        <w:t xml:space="preserve"> </w:t>
      </w:r>
      <w:r>
        <w:t>into direct dialogue wit</w:t>
      </w:r>
      <w:r>
        <w:t>h loans from important institutions in Switzerland and abroad, including the</w:t>
      </w:r>
      <w:r>
        <w:rPr>
          <w:spacing w:val="1"/>
        </w:rPr>
        <w:t xml:space="preserve"> </w:t>
      </w:r>
      <w:proofErr w:type="spellStart"/>
      <w:r>
        <w:t>Fondation</w:t>
      </w:r>
      <w:proofErr w:type="spellEnd"/>
      <w:r>
        <w:t xml:space="preserve"> Le Corbusier, Paris, the Louvre, the </w:t>
      </w:r>
      <w:proofErr w:type="spellStart"/>
      <w:r>
        <w:t>Biblioteca</w:t>
      </w:r>
      <w:proofErr w:type="spellEnd"/>
      <w:r>
        <w:t xml:space="preserve"> Nazionale Centrale di Firenze, the Art</w:t>
      </w:r>
      <w:r>
        <w:rPr>
          <w:spacing w:val="1"/>
        </w:rPr>
        <w:t xml:space="preserve"> </w:t>
      </w:r>
      <w:r>
        <w:t xml:space="preserve">Institute of Chicago, the Canadian Centre for Architecture, Montreal, the Drawing </w:t>
      </w:r>
      <w:r>
        <w:t>Matter Collections</w:t>
      </w:r>
      <w:r>
        <w:rPr>
          <w:spacing w:val="-56"/>
        </w:rPr>
        <w:t xml:space="preserve"> </w:t>
      </w:r>
      <w:r>
        <w:t xml:space="preserve">(UK), the Berlin State Museums, the </w:t>
      </w:r>
      <w:proofErr w:type="spellStart"/>
      <w:r>
        <w:t>Rietberg</w:t>
      </w:r>
      <w:proofErr w:type="spellEnd"/>
      <w:r>
        <w:t xml:space="preserve"> Museum Zurich, and more, the exhibition will expose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“hidden</w:t>
      </w:r>
      <w:r>
        <w:rPr>
          <w:spacing w:val="-1"/>
        </w:rPr>
        <w:t xml:space="preserve"> </w:t>
      </w:r>
      <w:r>
        <w:t>horizontal”</w:t>
      </w:r>
      <w:r>
        <w:rPr>
          <w:spacing w:val="-2"/>
        </w:rPr>
        <w:t xml:space="preserve"> </w:t>
      </w:r>
      <w:r>
        <w:t>at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proofErr w:type="spellStart"/>
      <w:r>
        <w:t>centre</w:t>
      </w:r>
      <w:proofErr w:type="spellEnd"/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five</w:t>
      </w:r>
      <w:r>
        <w:rPr>
          <w:spacing w:val="-1"/>
        </w:rPr>
        <w:t xml:space="preserve"> </w:t>
      </w:r>
      <w:r>
        <w:t>centuries</w:t>
      </w:r>
      <w:r>
        <w:rPr>
          <w:spacing w:val="-4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art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thinking.</w:t>
      </w:r>
    </w:p>
    <w:p w14:paraId="3007E175" w14:textId="77777777" w:rsidR="00654B15" w:rsidRDefault="00654B15">
      <w:pPr>
        <w:pStyle w:val="BodyText"/>
        <w:rPr>
          <w:sz w:val="24"/>
        </w:rPr>
      </w:pPr>
    </w:p>
    <w:p w14:paraId="396113BB" w14:textId="77777777" w:rsidR="00654B15" w:rsidRDefault="00654B15">
      <w:pPr>
        <w:pStyle w:val="BodyText"/>
        <w:spacing w:before="4"/>
        <w:rPr>
          <w:sz w:val="30"/>
        </w:rPr>
      </w:pPr>
    </w:p>
    <w:p w14:paraId="5C3EB8AF" w14:textId="77777777" w:rsidR="00654B15" w:rsidRDefault="00806A2C">
      <w:pPr>
        <w:ind w:left="107"/>
        <w:rPr>
          <w:sz w:val="20"/>
        </w:rPr>
      </w:pPr>
      <w:r>
        <w:rPr>
          <w:sz w:val="20"/>
        </w:rPr>
        <w:t>Featuring</w:t>
      </w:r>
      <w:r>
        <w:rPr>
          <w:spacing w:val="-4"/>
          <w:sz w:val="20"/>
        </w:rPr>
        <w:t xml:space="preserve"> </w:t>
      </w:r>
      <w:r>
        <w:rPr>
          <w:sz w:val="20"/>
        </w:rPr>
        <w:t>works</w:t>
      </w:r>
      <w:r>
        <w:rPr>
          <w:spacing w:val="-3"/>
          <w:sz w:val="20"/>
        </w:rPr>
        <w:t xml:space="preserve"> </w:t>
      </w:r>
      <w:r>
        <w:rPr>
          <w:sz w:val="20"/>
        </w:rPr>
        <w:t>by:</w:t>
      </w:r>
    </w:p>
    <w:p w14:paraId="6D4003EA" w14:textId="77777777" w:rsidR="00654B15" w:rsidRDefault="00806A2C">
      <w:pPr>
        <w:ind w:left="107" w:right="190"/>
        <w:rPr>
          <w:sz w:val="20"/>
        </w:rPr>
      </w:pPr>
      <w:proofErr w:type="spellStart"/>
      <w:r>
        <w:rPr>
          <w:sz w:val="20"/>
        </w:rPr>
        <w:t>Cherubino</w:t>
      </w:r>
      <w:proofErr w:type="spellEnd"/>
      <w:r>
        <w:rPr>
          <w:sz w:val="20"/>
        </w:rPr>
        <w:t xml:space="preserve"> Alberti, Daniel Badger, </w:t>
      </w:r>
      <w:proofErr w:type="spellStart"/>
      <w:r>
        <w:rPr>
          <w:sz w:val="20"/>
        </w:rPr>
        <w:t>Ottavio</w:t>
      </w:r>
      <w:proofErr w:type="spellEnd"/>
      <w:r>
        <w:rPr>
          <w:sz w:val="20"/>
        </w:rPr>
        <w:t xml:space="preserve"> Antonio Baiardi, </w:t>
      </w:r>
      <w:proofErr w:type="spellStart"/>
      <w:r>
        <w:rPr>
          <w:sz w:val="20"/>
        </w:rPr>
        <w:t>Baccio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Bandinelli</w:t>
      </w:r>
      <w:proofErr w:type="spellEnd"/>
      <w:r>
        <w:rPr>
          <w:sz w:val="20"/>
        </w:rPr>
        <w:t>, Pietro Santi Bartoli, Nicolas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Beatrizet</w:t>
      </w:r>
      <w:proofErr w:type="spellEnd"/>
      <w:r>
        <w:rPr>
          <w:sz w:val="20"/>
        </w:rPr>
        <w:t xml:space="preserve">, François-Joseph </w:t>
      </w:r>
      <w:proofErr w:type="spellStart"/>
      <w:r>
        <w:rPr>
          <w:sz w:val="20"/>
        </w:rPr>
        <w:t>Bélanger</w:t>
      </w:r>
      <w:proofErr w:type="spellEnd"/>
      <w:r>
        <w:rPr>
          <w:sz w:val="20"/>
        </w:rPr>
        <w:t xml:space="preserve">, Stefano </w:t>
      </w:r>
      <w:proofErr w:type="spellStart"/>
      <w:r>
        <w:rPr>
          <w:sz w:val="20"/>
        </w:rPr>
        <w:t>della</w:t>
      </w:r>
      <w:proofErr w:type="spellEnd"/>
      <w:r>
        <w:rPr>
          <w:sz w:val="20"/>
        </w:rPr>
        <w:t xml:space="preserve"> Bella, Ferdinando and Giuseppe Galli </w:t>
      </w:r>
      <w:proofErr w:type="spellStart"/>
      <w:r>
        <w:rPr>
          <w:sz w:val="20"/>
        </w:rPr>
        <w:t>Bibiena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Jacques-François Blondel, Jan van </w:t>
      </w:r>
      <w:proofErr w:type="spellStart"/>
      <w:r>
        <w:rPr>
          <w:sz w:val="20"/>
        </w:rPr>
        <w:t>Bronchorst</w:t>
      </w:r>
      <w:proofErr w:type="spellEnd"/>
      <w:r>
        <w:rPr>
          <w:sz w:val="20"/>
        </w:rPr>
        <w:t>, Andre</w:t>
      </w:r>
      <w:r>
        <w:rPr>
          <w:sz w:val="20"/>
        </w:rPr>
        <w:t xml:space="preserve">as </w:t>
      </w:r>
      <w:proofErr w:type="spellStart"/>
      <w:r>
        <w:rPr>
          <w:sz w:val="20"/>
        </w:rPr>
        <w:t>Buschmann</w:t>
      </w:r>
      <w:proofErr w:type="spellEnd"/>
      <w:r>
        <w:rPr>
          <w:sz w:val="20"/>
        </w:rPr>
        <w:t xml:space="preserve">, Richard </w:t>
      </w:r>
      <w:proofErr w:type="spellStart"/>
      <w:r>
        <w:rPr>
          <w:sz w:val="20"/>
        </w:rPr>
        <w:t>Cahan</w:t>
      </w:r>
      <w:proofErr w:type="spellEnd"/>
      <w:r>
        <w:rPr>
          <w:sz w:val="20"/>
        </w:rPr>
        <w:t xml:space="preserve">, Cesare </w:t>
      </w:r>
      <w:proofErr w:type="spellStart"/>
      <w:r>
        <w:rPr>
          <w:sz w:val="20"/>
        </w:rPr>
        <w:t>Cesariano</w:t>
      </w:r>
      <w:proofErr w:type="spellEnd"/>
      <w:r>
        <w:rPr>
          <w:sz w:val="20"/>
        </w:rPr>
        <w:t>,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Charles </w:t>
      </w:r>
      <w:proofErr w:type="spellStart"/>
      <w:r>
        <w:rPr>
          <w:sz w:val="20"/>
        </w:rPr>
        <w:t>Chipiez</w:t>
      </w:r>
      <w:proofErr w:type="spellEnd"/>
      <w:r>
        <w:rPr>
          <w:sz w:val="20"/>
        </w:rPr>
        <w:t xml:space="preserve">, François Collignon, Francesco Colonna, Le Corbusier, Pascal </w:t>
      </w:r>
      <w:proofErr w:type="spellStart"/>
      <w:r>
        <w:rPr>
          <w:sz w:val="20"/>
        </w:rPr>
        <w:t>Coste</w:t>
      </w:r>
      <w:proofErr w:type="spellEnd"/>
      <w:r>
        <w:rPr>
          <w:sz w:val="20"/>
        </w:rPr>
        <w:t>, Marco Dente after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Raphael, </w:t>
      </w:r>
      <w:proofErr w:type="spellStart"/>
      <w:r>
        <w:rPr>
          <w:sz w:val="20"/>
        </w:rPr>
        <w:t>Deutscher</w:t>
      </w:r>
      <w:proofErr w:type="spellEnd"/>
      <w:r>
        <w:rPr>
          <w:sz w:val="20"/>
        </w:rPr>
        <w:t xml:space="preserve"> Werkbund, Wendel </w:t>
      </w:r>
      <w:proofErr w:type="spellStart"/>
      <w:r>
        <w:rPr>
          <w:sz w:val="20"/>
        </w:rPr>
        <w:t>Dietterlin</w:t>
      </w:r>
      <w:proofErr w:type="spellEnd"/>
      <w:r>
        <w:rPr>
          <w:sz w:val="20"/>
        </w:rPr>
        <w:t xml:space="preserve">, Giovanni </w:t>
      </w:r>
      <w:proofErr w:type="spellStart"/>
      <w:r>
        <w:rPr>
          <w:sz w:val="20"/>
        </w:rPr>
        <w:t>Dosio</w:t>
      </w:r>
      <w:proofErr w:type="spellEnd"/>
      <w:r>
        <w:rPr>
          <w:sz w:val="20"/>
        </w:rPr>
        <w:t xml:space="preserve">, Albrecht </w:t>
      </w:r>
      <w:proofErr w:type="spellStart"/>
      <w:r>
        <w:rPr>
          <w:sz w:val="20"/>
        </w:rPr>
        <w:t>Dürer</w:t>
      </w:r>
      <w:proofErr w:type="spellEnd"/>
      <w:r>
        <w:rPr>
          <w:sz w:val="20"/>
        </w:rPr>
        <w:t>, Louis-Émile</w:t>
      </w:r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Durandelle</w:t>
      </w:r>
      <w:proofErr w:type="spellEnd"/>
      <w:r>
        <w:rPr>
          <w:sz w:val="20"/>
        </w:rPr>
        <w:t>, Cha</w:t>
      </w:r>
      <w:r>
        <w:rPr>
          <w:sz w:val="20"/>
        </w:rPr>
        <w:t xml:space="preserve">rles Eisen, Theodor Fischer, Domenico Fontana, Johannes </w:t>
      </w:r>
      <w:proofErr w:type="spellStart"/>
      <w:r>
        <w:rPr>
          <w:sz w:val="20"/>
        </w:rPr>
        <w:t>Gachnang</w:t>
      </w:r>
      <w:proofErr w:type="spellEnd"/>
      <w:r>
        <w:rPr>
          <w:sz w:val="20"/>
        </w:rPr>
        <w:t>, George Jackson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and Sons, </w:t>
      </w:r>
      <w:proofErr w:type="spellStart"/>
      <w:r>
        <w:rPr>
          <w:sz w:val="20"/>
        </w:rPr>
        <w:t>Ludger</w:t>
      </w:r>
      <w:proofErr w:type="spellEnd"/>
      <w:r>
        <w:rPr>
          <w:sz w:val="20"/>
        </w:rPr>
        <w:t xml:space="preserve"> Gerdes, Francesco di Giorgio Martini, Hubertus </w:t>
      </w:r>
      <w:proofErr w:type="spellStart"/>
      <w:r>
        <w:rPr>
          <w:sz w:val="20"/>
        </w:rPr>
        <w:t>Goltzius</w:t>
      </w:r>
      <w:proofErr w:type="spellEnd"/>
      <w:r>
        <w:rPr>
          <w:sz w:val="20"/>
        </w:rPr>
        <w:t xml:space="preserve">, Karl Adolf </w:t>
      </w:r>
      <w:proofErr w:type="spellStart"/>
      <w:r>
        <w:rPr>
          <w:sz w:val="20"/>
        </w:rPr>
        <w:t>Graffenried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Michael Graves, Iain Hales, Herzog &amp; de </w:t>
      </w:r>
      <w:proofErr w:type="spellStart"/>
      <w:r>
        <w:rPr>
          <w:sz w:val="20"/>
        </w:rPr>
        <w:t>Meuron</w:t>
      </w:r>
      <w:proofErr w:type="spellEnd"/>
      <w:r>
        <w:rPr>
          <w:sz w:val="20"/>
        </w:rPr>
        <w:t xml:space="preserve">, Utagawa Hiroshige, Jacques </w:t>
      </w:r>
      <w:proofErr w:type="spellStart"/>
      <w:r>
        <w:rPr>
          <w:sz w:val="20"/>
        </w:rPr>
        <w:t>Hi</w:t>
      </w:r>
      <w:r>
        <w:rPr>
          <w:sz w:val="20"/>
        </w:rPr>
        <w:t>ttorff</w:t>
      </w:r>
      <w:proofErr w:type="spellEnd"/>
      <w:r>
        <w:rPr>
          <w:sz w:val="20"/>
        </w:rPr>
        <w:t xml:space="preserve">, Daniel </w:t>
      </w:r>
      <w:proofErr w:type="spellStart"/>
      <w:r>
        <w:rPr>
          <w:sz w:val="20"/>
        </w:rPr>
        <w:t>Hopfer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Lucas Kilian, Henri </w:t>
      </w:r>
      <w:proofErr w:type="spellStart"/>
      <w:r>
        <w:rPr>
          <w:sz w:val="20"/>
        </w:rPr>
        <w:t>Labrouste</w:t>
      </w:r>
      <w:proofErr w:type="spellEnd"/>
      <w:r>
        <w:rPr>
          <w:sz w:val="20"/>
        </w:rPr>
        <w:t xml:space="preserve">, Mari Lending, Johann Baptist </w:t>
      </w:r>
      <w:proofErr w:type="spellStart"/>
      <w:r>
        <w:rPr>
          <w:sz w:val="20"/>
        </w:rPr>
        <w:t>Marzohl</w:t>
      </w:r>
      <w:proofErr w:type="spellEnd"/>
      <w:r>
        <w:rPr>
          <w:sz w:val="20"/>
        </w:rPr>
        <w:t xml:space="preserve">, Johann </w:t>
      </w:r>
      <w:proofErr w:type="spellStart"/>
      <w:r>
        <w:rPr>
          <w:sz w:val="20"/>
        </w:rPr>
        <w:t>Matthäus</w:t>
      </w:r>
      <w:proofErr w:type="spellEnd"/>
      <w:r>
        <w:rPr>
          <w:sz w:val="20"/>
        </w:rPr>
        <w:t xml:space="preserve"> </w:t>
      </w:r>
      <w:proofErr w:type="spellStart"/>
      <w:r>
        <w:rPr>
          <w:sz w:val="20"/>
        </w:rPr>
        <w:t>Mauch</w:t>
      </w:r>
      <w:proofErr w:type="spellEnd"/>
      <w:r>
        <w:rPr>
          <w:sz w:val="20"/>
        </w:rPr>
        <w:t>, Meister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GA </w:t>
      </w:r>
      <w:proofErr w:type="spellStart"/>
      <w:r>
        <w:rPr>
          <w:sz w:val="20"/>
        </w:rPr>
        <w:t>mit</w:t>
      </w:r>
      <w:proofErr w:type="spellEnd"/>
      <w:r>
        <w:rPr>
          <w:sz w:val="20"/>
        </w:rPr>
        <w:t xml:space="preserve"> der </w:t>
      </w:r>
      <w:proofErr w:type="spellStart"/>
      <w:r>
        <w:rPr>
          <w:sz w:val="20"/>
        </w:rPr>
        <w:t>Fussangel</w:t>
      </w:r>
      <w:proofErr w:type="spellEnd"/>
      <w:r>
        <w:rPr>
          <w:sz w:val="20"/>
        </w:rPr>
        <w:t xml:space="preserve">, </w:t>
      </w:r>
      <w:proofErr w:type="spellStart"/>
      <w:r>
        <w:rPr>
          <w:sz w:val="20"/>
        </w:rPr>
        <w:t>Nicoletto</w:t>
      </w:r>
      <w:proofErr w:type="spellEnd"/>
      <w:r>
        <w:rPr>
          <w:sz w:val="20"/>
        </w:rPr>
        <w:t xml:space="preserve"> da Modena, Richard Nickel, Friedrich </w:t>
      </w:r>
      <w:proofErr w:type="spellStart"/>
      <w:r>
        <w:rPr>
          <w:sz w:val="20"/>
        </w:rPr>
        <w:t>Ohmann</w:t>
      </w:r>
      <w:proofErr w:type="spellEnd"/>
      <w:r>
        <w:rPr>
          <w:sz w:val="20"/>
        </w:rPr>
        <w:t>, Ordinary Architecture</w:t>
      </w:r>
      <w:r>
        <w:rPr>
          <w:spacing w:val="1"/>
          <w:sz w:val="20"/>
        </w:rPr>
        <w:t xml:space="preserve"> </w:t>
      </w:r>
      <w:r>
        <w:rPr>
          <w:sz w:val="20"/>
        </w:rPr>
        <w:t>(Charles Holland and Elly Ward), A</w:t>
      </w:r>
      <w:r>
        <w:rPr>
          <w:sz w:val="20"/>
        </w:rPr>
        <w:t>ndrea Palladio, Manuel Pauli, Georges Perrot, Pablo Picasso,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Christiane </w:t>
      </w:r>
      <w:proofErr w:type="spellStart"/>
      <w:r>
        <w:rPr>
          <w:sz w:val="20"/>
        </w:rPr>
        <w:t>Pinatel</w:t>
      </w:r>
      <w:proofErr w:type="spellEnd"/>
      <w:r>
        <w:rPr>
          <w:sz w:val="20"/>
        </w:rPr>
        <w:t xml:space="preserve">, Giovanni Battista Piranesi, Marcantonio Raimondi, </w:t>
      </w:r>
      <w:proofErr w:type="spellStart"/>
      <w:r>
        <w:rPr>
          <w:sz w:val="20"/>
        </w:rPr>
        <w:t>Mies</w:t>
      </w:r>
      <w:proofErr w:type="spellEnd"/>
      <w:r>
        <w:rPr>
          <w:sz w:val="20"/>
        </w:rPr>
        <w:t xml:space="preserve"> van der </w:t>
      </w:r>
      <w:proofErr w:type="spellStart"/>
      <w:r>
        <w:rPr>
          <w:sz w:val="20"/>
        </w:rPr>
        <w:t>Rohe</w:t>
      </w:r>
      <w:proofErr w:type="spellEnd"/>
      <w:r>
        <w:rPr>
          <w:sz w:val="20"/>
        </w:rPr>
        <w:t xml:space="preserve">, Diego </w:t>
      </w:r>
      <w:proofErr w:type="spellStart"/>
      <w:r>
        <w:rPr>
          <w:sz w:val="20"/>
        </w:rPr>
        <w:t>Prévost</w:t>
      </w:r>
      <w:proofErr w:type="spellEnd"/>
      <w:r>
        <w:rPr>
          <w:spacing w:val="1"/>
          <w:sz w:val="20"/>
        </w:rPr>
        <w:t xml:space="preserve"> </w:t>
      </w:r>
      <w:proofErr w:type="spellStart"/>
      <w:r>
        <w:rPr>
          <w:sz w:val="20"/>
        </w:rPr>
        <w:t>Sagredo</w:t>
      </w:r>
      <w:proofErr w:type="spellEnd"/>
      <w:r>
        <w:rPr>
          <w:sz w:val="20"/>
        </w:rPr>
        <w:t>, Antonio Sangallo the Younger, Karl Friedrich Schinkel, Gottfried Semper, Sebastiano</w:t>
      </w:r>
      <w:r>
        <w:rPr>
          <w:sz w:val="20"/>
        </w:rPr>
        <w:t xml:space="preserve"> </w:t>
      </w:r>
      <w:proofErr w:type="spellStart"/>
      <w:r>
        <w:rPr>
          <w:sz w:val="20"/>
        </w:rPr>
        <w:t>Serlio</w:t>
      </w:r>
      <w:proofErr w:type="spellEnd"/>
      <w:r>
        <w:rPr>
          <w:sz w:val="20"/>
        </w:rPr>
        <w:t>,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Hermann Spielberg, Philippe </w:t>
      </w:r>
      <w:proofErr w:type="spellStart"/>
      <w:r>
        <w:rPr>
          <w:sz w:val="20"/>
        </w:rPr>
        <w:t>Starck</w:t>
      </w:r>
      <w:proofErr w:type="spellEnd"/>
      <w:r>
        <w:rPr>
          <w:sz w:val="20"/>
        </w:rPr>
        <w:t xml:space="preserve">, Christian Ludwig Stieglitz, Gabriel Ludwig </w:t>
      </w:r>
      <w:proofErr w:type="spellStart"/>
      <w:r>
        <w:rPr>
          <w:sz w:val="20"/>
        </w:rPr>
        <w:t>Stürler</w:t>
      </w:r>
      <w:proofErr w:type="spellEnd"/>
      <w:r>
        <w:rPr>
          <w:sz w:val="20"/>
        </w:rPr>
        <w:t>, Johann Georg</w:t>
      </w:r>
      <w:r>
        <w:rPr>
          <w:spacing w:val="1"/>
          <w:sz w:val="20"/>
        </w:rPr>
        <w:t xml:space="preserve"> </w:t>
      </w:r>
      <w:r>
        <w:rPr>
          <w:sz w:val="20"/>
        </w:rPr>
        <w:t xml:space="preserve">Sulzer, Charles Heathcote </w:t>
      </w:r>
      <w:proofErr w:type="spellStart"/>
      <w:r>
        <w:rPr>
          <w:sz w:val="20"/>
        </w:rPr>
        <w:t>Thatham</w:t>
      </w:r>
      <w:proofErr w:type="spellEnd"/>
      <w:r>
        <w:rPr>
          <w:sz w:val="20"/>
        </w:rPr>
        <w:t xml:space="preserve">, Philippe </w:t>
      </w:r>
      <w:proofErr w:type="spellStart"/>
      <w:r>
        <w:rPr>
          <w:sz w:val="20"/>
        </w:rPr>
        <w:t>Thomassin</w:t>
      </w:r>
      <w:proofErr w:type="spellEnd"/>
      <w:r>
        <w:rPr>
          <w:sz w:val="20"/>
        </w:rPr>
        <w:t xml:space="preserve">, Constantin </w:t>
      </w:r>
      <w:proofErr w:type="spellStart"/>
      <w:r>
        <w:rPr>
          <w:sz w:val="20"/>
        </w:rPr>
        <w:t>Uhde</w:t>
      </w:r>
      <w:proofErr w:type="spellEnd"/>
      <w:r>
        <w:rPr>
          <w:sz w:val="20"/>
        </w:rPr>
        <w:t xml:space="preserve">, Agostino </w:t>
      </w:r>
      <w:proofErr w:type="spellStart"/>
      <w:r>
        <w:rPr>
          <w:sz w:val="20"/>
        </w:rPr>
        <w:t>Veneziano</w:t>
      </w:r>
      <w:proofErr w:type="spellEnd"/>
      <w:r>
        <w:rPr>
          <w:sz w:val="20"/>
        </w:rPr>
        <w:t>, Howard</w:t>
      </w:r>
      <w:r>
        <w:rPr>
          <w:spacing w:val="-53"/>
          <w:sz w:val="20"/>
        </w:rPr>
        <w:t xml:space="preserve"> </w:t>
      </w:r>
      <w:r>
        <w:rPr>
          <w:sz w:val="20"/>
        </w:rPr>
        <w:t xml:space="preserve">Charles Walker, Frank Lloyd Wright, Giacomo </w:t>
      </w:r>
      <w:proofErr w:type="spellStart"/>
      <w:r>
        <w:rPr>
          <w:sz w:val="20"/>
        </w:rPr>
        <w:t>Bar</w:t>
      </w:r>
      <w:r>
        <w:rPr>
          <w:sz w:val="20"/>
        </w:rPr>
        <w:t>ozzi</w:t>
      </w:r>
      <w:proofErr w:type="spellEnd"/>
      <w:r>
        <w:rPr>
          <w:sz w:val="20"/>
        </w:rPr>
        <w:t xml:space="preserve"> da Vignola, Eugène-Emmanuel Viollet-le-Duc,</w:t>
      </w:r>
      <w:r>
        <w:rPr>
          <w:spacing w:val="1"/>
          <w:sz w:val="20"/>
        </w:rPr>
        <w:t xml:space="preserve"> </w:t>
      </w:r>
      <w:r>
        <w:rPr>
          <w:sz w:val="20"/>
        </w:rPr>
        <w:t>Hans</w:t>
      </w:r>
      <w:r>
        <w:rPr>
          <w:spacing w:val="-1"/>
          <w:sz w:val="20"/>
        </w:rPr>
        <w:t xml:space="preserve"> </w:t>
      </w:r>
      <w:proofErr w:type="spellStart"/>
      <w:r>
        <w:rPr>
          <w:sz w:val="20"/>
        </w:rPr>
        <w:t>Vredeman</w:t>
      </w:r>
      <w:proofErr w:type="spellEnd"/>
      <w:r>
        <w:rPr>
          <w:spacing w:val="1"/>
          <w:sz w:val="20"/>
        </w:rPr>
        <w:t xml:space="preserve"> </w:t>
      </w:r>
      <w:r>
        <w:rPr>
          <w:sz w:val="20"/>
        </w:rPr>
        <w:t>de</w:t>
      </w:r>
      <w:r>
        <w:rPr>
          <w:spacing w:val="1"/>
          <w:sz w:val="20"/>
        </w:rPr>
        <w:t xml:space="preserve"> </w:t>
      </w:r>
      <w:r>
        <w:rPr>
          <w:sz w:val="20"/>
        </w:rPr>
        <w:t>Vries,</w:t>
      </w:r>
      <w:r>
        <w:rPr>
          <w:spacing w:val="1"/>
          <w:sz w:val="20"/>
        </w:rPr>
        <w:t xml:space="preserve"> </w:t>
      </w:r>
      <w:r>
        <w:rPr>
          <w:sz w:val="20"/>
        </w:rPr>
        <w:t>Nicolai</w:t>
      </w:r>
      <w:r>
        <w:rPr>
          <w:spacing w:val="-3"/>
          <w:sz w:val="20"/>
        </w:rPr>
        <w:t xml:space="preserve"> </w:t>
      </w:r>
      <w:proofErr w:type="spellStart"/>
      <w:r>
        <w:rPr>
          <w:sz w:val="20"/>
        </w:rPr>
        <w:t>Zabaglia</w:t>
      </w:r>
      <w:proofErr w:type="spellEnd"/>
      <w:r>
        <w:rPr>
          <w:sz w:val="20"/>
        </w:rPr>
        <w:t>.</w:t>
      </w:r>
    </w:p>
    <w:p w14:paraId="4BE308E4" w14:textId="77777777" w:rsidR="00654B15" w:rsidRDefault="00654B15">
      <w:pPr>
        <w:rPr>
          <w:sz w:val="20"/>
        </w:rPr>
        <w:sectPr w:rsidR="00654B15">
          <w:headerReference w:type="default" r:id="rId19"/>
          <w:footerReference w:type="default" r:id="rId20"/>
          <w:pgSz w:w="11910" w:h="16840"/>
          <w:pgMar w:top="1800" w:right="1140" w:bottom="460" w:left="1140" w:header="467" w:footer="265" w:gutter="0"/>
          <w:cols w:space="720"/>
        </w:sectPr>
      </w:pPr>
    </w:p>
    <w:p w14:paraId="5FD8E76C" w14:textId="77777777" w:rsidR="00654B15" w:rsidRDefault="00654B15">
      <w:pPr>
        <w:pStyle w:val="BodyText"/>
        <w:rPr>
          <w:sz w:val="20"/>
        </w:rPr>
      </w:pPr>
    </w:p>
    <w:p w14:paraId="1F32F6D9" w14:textId="77777777" w:rsidR="00654B15" w:rsidRDefault="00654B15">
      <w:pPr>
        <w:pStyle w:val="BodyText"/>
        <w:rPr>
          <w:sz w:val="20"/>
        </w:rPr>
      </w:pPr>
    </w:p>
    <w:p w14:paraId="0134A9CB" w14:textId="77777777" w:rsidR="00654B15" w:rsidRDefault="00654B15">
      <w:pPr>
        <w:pStyle w:val="BodyText"/>
        <w:rPr>
          <w:sz w:val="20"/>
        </w:rPr>
      </w:pPr>
    </w:p>
    <w:p w14:paraId="5C6284BF" w14:textId="77777777" w:rsidR="00654B15" w:rsidRDefault="00654B15">
      <w:pPr>
        <w:pStyle w:val="BodyText"/>
        <w:rPr>
          <w:sz w:val="20"/>
        </w:rPr>
      </w:pPr>
    </w:p>
    <w:p w14:paraId="4A8B6F79" w14:textId="77777777" w:rsidR="00654B15" w:rsidRDefault="00654B15">
      <w:pPr>
        <w:pStyle w:val="BodyText"/>
        <w:rPr>
          <w:sz w:val="20"/>
        </w:rPr>
      </w:pPr>
    </w:p>
    <w:p w14:paraId="62406353" w14:textId="77777777" w:rsidR="00654B15" w:rsidRDefault="00654B15">
      <w:pPr>
        <w:pStyle w:val="BodyText"/>
        <w:spacing w:before="10"/>
        <w:rPr>
          <w:sz w:val="27"/>
        </w:rPr>
      </w:pPr>
    </w:p>
    <w:p w14:paraId="42105D16" w14:textId="77777777" w:rsidR="00654B15" w:rsidRDefault="00654B15">
      <w:pPr>
        <w:pStyle w:val="BodyText"/>
        <w:spacing w:before="1"/>
        <w:rPr>
          <w:b/>
        </w:rPr>
      </w:pPr>
    </w:p>
    <w:p w14:paraId="08CFFD25" w14:textId="48A1A8CD" w:rsidR="00654B15" w:rsidRDefault="00806A2C">
      <w:pPr>
        <w:pStyle w:val="BodyText"/>
        <w:tabs>
          <w:tab w:val="left" w:pos="2227"/>
        </w:tabs>
        <w:spacing w:before="1" w:line="312" w:lineRule="auto"/>
        <w:ind w:left="2227" w:right="235" w:hanging="2120"/>
      </w:pPr>
      <w:r>
        <w:t>Curators</w:t>
      </w:r>
      <w:r>
        <w:tab/>
      </w:r>
      <w:r>
        <w:t xml:space="preserve">A collaboration between the </w:t>
      </w:r>
      <w:proofErr w:type="spellStart"/>
      <w:r>
        <w:t>Graphische</w:t>
      </w:r>
      <w:proofErr w:type="spellEnd"/>
      <w:r>
        <w:t xml:space="preserve"> </w:t>
      </w:r>
      <w:proofErr w:type="spellStart"/>
      <w:r>
        <w:t>Sammlung</w:t>
      </w:r>
      <w:proofErr w:type="spellEnd"/>
      <w:r>
        <w:t xml:space="preserve"> ETH Zürich, Dr Linda</w:t>
      </w:r>
      <w:r>
        <w:rPr>
          <w:spacing w:val="1"/>
        </w:rPr>
        <w:t xml:space="preserve"> </w:t>
      </w:r>
      <w:proofErr w:type="spellStart"/>
      <w:r>
        <w:t>Schädler</w:t>
      </w:r>
      <w:proofErr w:type="spellEnd"/>
      <w:r>
        <w:t xml:space="preserve"> and the Chair of the History and Theory of Architecture ETH Zürich,</w:t>
      </w:r>
      <w:r>
        <w:rPr>
          <w:spacing w:val="-56"/>
        </w:rPr>
        <w:t xml:space="preserve"> </w:t>
      </w:r>
      <w:r>
        <w:t>Prof.</w:t>
      </w:r>
      <w:r>
        <w:rPr>
          <w:spacing w:val="-3"/>
        </w:rPr>
        <w:t xml:space="preserve"> </w:t>
      </w:r>
      <w:r>
        <w:t>Dr.</w:t>
      </w:r>
      <w:r>
        <w:rPr>
          <w:spacing w:val="-2"/>
        </w:rPr>
        <w:t xml:space="preserve"> </w:t>
      </w:r>
      <w:r>
        <w:t>Maarten</w:t>
      </w:r>
      <w:r>
        <w:rPr>
          <w:spacing w:val="-1"/>
        </w:rPr>
        <w:t xml:space="preserve"> </w:t>
      </w:r>
      <w:proofErr w:type="spellStart"/>
      <w:r>
        <w:t>Delbeke</w:t>
      </w:r>
      <w:proofErr w:type="spellEnd"/>
    </w:p>
    <w:p w14:paraId="7BB72C21" w14:textId="77777777" w:rsidR="005438D5" w:rsidRDefault="005438D5">
      <w:pPr>
        <w:pStyle w:val="BodyText"/>
        <w:tabs>
          <w:tab w:val="left" w:pos="2227"/>
        </w:tabs>
        <w:spacing w:before="1" w:line="312" w:lineRule="auto"/>
        <w:ind w:left="2227" w:right="235" w:hanging="2120"/>
      </w:pPr>
    </w:p>
    <w:p w14:paraId="7CD58E52" w14:textId="5969E602" w:rsidR="005438D5" w:rsidRDefault="005438D5">
      <w:pPr>
        <w:pStyle w:val="BodyText"/>
        <w:tabs>
          <w:tab w:val="left" w:pos="2227"/>
        </w:tabs>
        <w:spacing w:before="1" w:line="312" w:lineRule="auto"/>
        <w:ind w:left="2227" w:right="235" w:hanging="2120"/>
      </w:pPr>
      <w:r>
        <w:t>Assistant Curators</w:t>
      </w:r>
      <w:r>
        <w:tab/>
        <w:t xml:space="preserve">Anneke </w:t>
      </w:r>
      <w:proofErr w:type="spellStart"/>
      <w:r>
        <w:t>Abhelakh</w:t>
      </w:r>
      <w:proofErr w:type="spellEnd"/>
      <w:r>
        <w:t xml:space="preserve">, David </w:t>
      </w:r>
      <w:proofErr w:type="spellStart"/>
      <w:r>
        <w:t>Bühler</w:t>
      </w:r>
      <w:proofErr w:type="spellEnd"/>
      <w:r>
        <w:t xml:space="preserve"> and </w:t>
      </w:r>
      <w:r>
        <w:t>Dr. Emma Letizia Jones</w:t>
      </w:r>
    </w:p>
    <w:p w14:paraId="2E2F3A5A" w14:textId="77777777" w:rsidR="00654B15" w:rsidRDefault="00806A2C">
      <w:pPr>
        <w:pStyle w:val="BodyText"/>
        <w:tabs>
          <w:tab w:val="left" w:pos="2227"/>
        </w:tabs>
        <w:spacing w:before="160" w:line="312" w:lineRule="auto"/>
        <w:ind w:left="2227" w:right="352" w:hanging="2120"/>
      </w:pPr>
      <w:r>
        <w:t>Events</w:t>
      </w:r>
      <w:r>
        <w:tab/>
        <w:t xml:space="preserve">Details of the event </w:t>
      </w:r>
      <w:proofErr w:type="spellStart"/>
      <w:r>
        <w:t>programme</w:t>
      </w:r>
      <w:proofErr w:type="spellEnd"/>
      <w:r>
        <w:t>, including guided tours, a lecture series and</w:t>
      </w:r>
      <w:r>
        <w:rPr>
          <w:spacing w:val="-56"/>
        </w:rPr>
        <w:t xml:space="preserve"> </w:t>
      </w:r>
      <w:r>
        <w:t>walks,</w:t>
      </w:r>
      <w:r>
        <w:rPr>
          <w:spacing w:val="-3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found</w:t>
      </w:r>
      <w:r>
        <w:rPr>
          <w:spacing w:val="-1"/>
        </w:rPr>
        <w:t xml:space="preserve"> </w:t>
      </w:r>
      <w:r>
        <w:t>at</w:t>
      </w:r>
      <w:r>
        <w:rPr>
          <w:spacing w:val="-3"/>
        </w:rPr>
        <w:t xml:space="preserve"> </w:t>
      </w:r>
      <w:hyperlink r:id="rId21">
        <w:r>
          <w:rPr>
            <w:color w:val="008581"/>
            <w:u w:val="single" w:color="008581"/>
          </w:rPr>
          <w:t>https://gs.ethz.ch/en/agenda/</w:t>
        </w:r>
      </w:hyperlink>
    </w:p>
    <w:p w14:paraId="64DE543A" w14:textId="77777777" w:rsidR="00654B15" w:rsidRDefault="00806A2C">
      <w:pPr>
        <w:pStyle w:val="BodyText"/>
        <w:tabs>
          <w:tab w:val="left" w:pos="2234"/>
        </w:tabs>
        <w:spacing w:before="159"/>
        <w:ind w:left="107"/>
      </w:pPr>
      <w:r>
        <w:t>Opening</w:t>
      </w:r>
      <w:r>
        <w:rPr>
          <w:spacing w:val="-2"/>
        </w:rPr>
        <w:t xml:space="preserve"> </w:t>
      </w:r>
      <w:r>
        <w:t>times</w:t>
      </w:r>
      <w:r>
        <w:tab/>
        <w:t>Daily,</w:t>
      </w:r>
      <w:r>
        <w:rPr>
          <w:spacing w:val="-3"/>
        </w:rPr>
        <w:t xml:space="preserve"> </w:t>
      </w:r>
      <w:r>
        <w:t>10:00–16:45</w:t>
      </w:r>
    </w:p>
    <w:p w14:paraId="4052247D" w14:textId="77777777" w:rsidR="00654B15" w:rsidRDefault="00806A2C">
      <w:pPr>
        <w:pStyle w:val="BodyText"/>
        <w:spacing w:before="73"/>
        <w:ind w:left="2234"/>
      </w:pPr>
      <w:r>
        <w:t>Closed:</w:t>
      </w:r>
      <w:r>
        <w:rPr>
          <w:spacing w:val="-3"/>
        </w:rPr>
        <w:t xml:space="preserve"> </w:t>
      </w:r>
      <w:r>
        <w:t>Monday,</w:t>
      </w:r>
      <w:r>
        <w:rPr>
          <w:spacing w:val="-3"/>
        </w:rPr>
        <w:t xml:space="preserve"> </w:t>
      </w:r>
      <w:r>
        <w:t>13</w:t>
      </w:r>
      <w:r>
        <w:rPr>
          <w:spacing w:val="-2"/>
        </w:rPr>
        <w:t xml:space="preserve"> </w:t>
      </w:r>
      <w:r>
        <w:t>September</w:t>
      </w:r>
      <w:r>
        <w:rPr>
          <w:spacing w:val="-3"/>
        </w:rPr>
        <w:t xml:space="preserve"> </w:t>
      </w:r>
      <w:r>
        <w:t>(exhibition</w:t>
      </w:r>
      <w:r>
        <w:rPr>
          <w:spacing w:val="-2"/>
        </w:rPr>
        <w:t xml:space="preserve"> </w:t>
      </w:r>
      <w:r>
        <w:t>closed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12:00)</w:t>
      </w:r>
    </w:p>
    <w:p w14:paraId="2A4EAD12" w14:textId="77777777" w:rsidR="00654B15" w:rsidRDefault="00654B15">
      <w:pPr>
        <w:pStyle w:val="BodyText"/>
        <w:spacing w:before="3"/>
        <w:rPr>
          <w:sz w:val="20"/>
        </w:rPr>
      </w:pPr>
    </w:p>
    <w:p w14:paraId="27526754" w14:textId="77777777" w:rsidR="00654B15" w:rsidRDefault="00806A2C">
      <w:pPr>
        <w:pStyle w:val="BodyText"/>
        <w:tabs>
          <w:tab w:val="left" w:pos="2234"/>
        </w:tabs>
        <w:ind w:left="108"/>
      </w:pPr>
      <w:r>
        <w:t>Admission</w:t>
      </w:r>
      <w:r>
        <w:tab/>
        <w:t>Free</w:t>
      </w:r>
    </w:p>
    <w:p w14:paraId="1F52C88D" w14:textId="77777777" w:rsidR="00654B15" w:rsidRDefault="00654B15">
      <w:pPr>
        <w:pStyle w:val="BodyText"/>
        <w:spacing w:before="2"/>
        <w:rPr>
          <w:sz w:val="20"/>
        </w:rPr>
      </w:pPr>
    </w:p>
    <w:p w14:paraId="45E48431" w14:textId="77777777" w:rsidR="00654B15" w:rsidRDefault="00806A2C">
      <w:pPr>
        <w:pStyle w:val="BodyText"/>
        <w:tabs>
          <w:tab w:val="left" w:pos="2231"/>
        </w:tabs>
        <w:ind w:left="108"/>
      </w:pPr>
      <w:r>
        <w:t>Media</w:t>
      </w:r>
      <w:r>
        <w:rPr>
          <w:spacing w:val="-2"/>
        </w:rPr>
        <w:t xml:space="preserve"> </w:t>
      </w:r>
      <w:r>
        <w:t>contact</w:t>
      </w:r>
      <w:r>
        <w:tab/>
        <w:t>Julia</w:t>
      </w:r>
      <w:r>
        <w:rPr>
          <w:spacing w:val="-2"/>
        </w:rPr>
        <w:t xml:space="preserve"> </w:t>
      </w:r>
      <w:r>
        <w:t>Burckhardt,</w:t>
      </w:r>
      <w:r>
        <w:rPr>
          <w:spacing w:val="-3"/>
        </w:rPr>
        <w:t xml:space="preserve"> </w:t>
      </w:r>
      <w:proofErr w:type="spellStart"/>
      <w:r>
        <w:t>Graphische</w:t>
      </w:r>
      <w:proofErr w:type="spellEnd"/>
      <w:r>
        <w:rPr>
          <w:spacing w:val="-2"/>
        </w:rPr>
        <w:t xml:space="preserve"> </w:t>
      </w:r>
      <w:proofErr w:type="spellStart"/>
      <w:r>
        <w:t>Sammlung</w:t>
      </w:r>
      <w:proofErr w:type="spellEnd"/>
      <w:r>
        <w:rPr>
          <w:spacing w:val="-4"/>
        </w:rPr>
        <w:t xml:space="preserve"> </w:t>
      </w:r>
      <w:r>
        <w:t>ETH</w:t>
      </w:r>
      <w:r>
        <w:rPr>
          <w:spacing w:val="-1"/>
        </w:rPr>
        <w:t xml:space="preserve"> </w:t>
      </w:r>
      <w:r>
        <w:t>Zürich</w:t>
      </w:r>
    </w:p>
    <w:p w14:paraId="6AB023C4" w14:textId="77777777" w:rsidR="00654B15" w:rsidRPr="005438D5" w:rsidRDefault="00806A2C">
      <w:pPr>
        <w:pStyle w:val="BodyText"/>
        <w:spacing w:before="73"/>
        <w:ind w:left="2227"/>
        <w:rPr>
          <w:lang w:val="de-CH"/>
        </w:rPr>
      </w:pPr>
      <w:r w:rsidRPr="005438D5">
        <w:rPr>
          <w:lang w:val="de-CH"/>
        </w:rPr>
        <w:t>Tel +41</w:t>
      </w:r>
      <w:r w:rsidRPr="005438D5">
        <w:rPr>
          <w:spacing w:val="-1"/>
          <w:lang w:val="de-CH"/>
        </w:rPr>
        <w:t xml:space="preserve"> </w:t>
      </w:r>
      <w:r w:rsidRPr="005438D5">
        <w:rPr>
          <w:lang w:val="de-CH"/>
        </w:rPr>
        <w:t>44 632</w:t>
      </w:r>
      <w:r w:rsidRPr="005438D5">
        <w:rPr>
          <w:spacing w:val="-1"/>
          <w:lang w:val="de-CH"/>
        </w:rPr>
        <w:t xml:space="preserve"> </w:t>
      </w:r>
      <w:r w:rsidRPr="005438D5">
        <w:rPr>
          <w:lang w:val="de-CH"/>
        </w:rPr>
        <w:t>40 46</w:t>
      </w:r>
    </w:p>
    <w:p w14:paraId="0258F97D" w14:textId="77777777" w:rsidR="00654B15" w:rsidRPr="005438D5" w:rsidRDefault="00806A2C">
      <w:pPr>
        <w:pStyle w:val="BodyText"/>
        <w:spacing w:before="73"/>
        <w:ind w:left="2227"/>
        <w:rPr>
          <w:lang w:val="de-CH"/>
        </w:rPr>
      </w:pPr>
      <w:hyperlink r:id="rId22">
        <w:r w:rsidRPr="005438D5">
          <w:rPr>
            <w:color w:val="008581"/>
            <w:u w:val="single" w:color="008581"/>
            <w:lang w:val="de-CH"/>
          </w:rPr>
          <w:t>presse@gs.ethz.ch</w:t>
        </w:r>
      </w:hyperlink>
    </w:p>
    <w:p w14:paraId="2A67D760" w14:textId="77777777" w:rsidR="00654B15" w:rsidRPr="005438D5" w:rsidRDefault="00654B15">
      <w:pPr>
        <w:pStyle w:val="BodyText"/>
        <w:spacing w:before="10"/>
        <w:rPr>
          <w:sz w:val="11"/>
          <w:lang w:val="de-CH"/>
        </w:rPr>
      </w:pPr>
    </w:p>
    <w:p w14:paraId="6CBE42BC" w14:textId="77777777" w:rsidR="00654B15" w:rsidRPr="005438D5" w:rsidRDefault="00806A2C">
      <w:pPr>
        <w:pStyle w:val="BodyText"/>
        <w:tabs>
          <w:tab w:val="left" w:pos="2231"/>
        </w:tabs>
        <w:spacing w:before="94"/>
        <w:ind w:left="107"/>
        <w:rPr>
          <w:lang w:val="de-CH"/>
        </w:rPr>
      </w:pPr>
      <w:r w:rsidRPr="005438D5">
        <w:rPr>
          <w:lang w:val="de-CH"/>
        </w:rPr>
        <w:t>Website</w:t>
      </w:r>
      <w:r w:rsidRPr="005438D5">
        <w:rPr>
          <w:lang w:val="de-CH"/>
        </w:rPr>
        <w:tab/>
      </w:r>
      <w:hyperlink r:id="rId23">
        <w:r w:rsidRPr="005438D5">
          <w:rPr>
            <w:color w:val="008581"/>
            <w:u w:val="single" w:color="008581"/>
            <w:lang w:val="de-CH"/>
          </w:rPr>
          <w:t>https://gs.ethz.ch</w:t>
        </w:r>
      </w:hyperlink>
    </w:p>
    <w:p w14:paraId="5A13145E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29012D8C" w14:textId="77777777" w:rsidR="00654B15" w:rsidRPr="005438D5" w:rsidRDefault="00654B15">
      <w:pPr>
        <w:pStyle w:val="BodyText"/>
        <w:rPr>
          <w:sz w:val="20"/>
          <w:lang w:val="de-CH"/>
        </w:rPr>
      </w:pPr>
    </w:p>
    <w:p w14:paraId="2D3D0DB5" w14:textId="77777777" w:rsidR="00654B15" w:rsidRPr="005438D5" w:rsidRDefault="00654B15">
      <w:pPr>
        <w:pStyle w:val="BodyText"/>
        <w:spacing w:before="5"/>
        <w:rPr>
          <w:lang w:val="de-CH"/>
        </w:rPr>
      </w:pPr>
    </w:p>
    <w:p w14:paraId="1A4394ED" w14:textId="20315A76" w:rsidR="00654B15" w:rsidRDefault="00806A2C">
      <w:pPr>
        <w:pStyle w:val="BodyText"/>
        <w:tabs>
          <w:tab w:val="left" w:pos="2227"/>
        </w:tabs>
        <w:spacing w:line="312" w:lineRule="auto"/>
        <w:ind w:left="2227" w:right="146" w:hanging="2120"/>
      </w:pPr>
      <w:r>
        <w:t>Publications</w:t>
      </w:r>
      <w:r>
        <w:tab/>
        <w:t xml:space="preserve">A special edition of </w:t>
      </w:r>
      <w:hyperlink r:id="rId24" w:history="1">
        <w:proofErr w:type="spellStart"/>
        <w:r w:rsidRPr="005438D5">
          <w:rPr>
            <w:rStyle w:val="Hyperlink"/>
          </w:rPr>
          <w:t>gta</w:t>
        </w:r>
        <w:proofErr w:type="spellEnd"/>
        <w:r w:rsidRPr="005438D5">
          <w:rPr>
            <w:rStyle w:val="Hyperlink"/>
          </w:rPr>
          <w:t xml:space="preserve"> pap</w:t>
        </w:r>
        <w:r w:rsidRPr="005438D5">
          <w:rPr>
            <w:rStyle w:val="Hyperlink"/>
          </w:rPr>
          <w:t>e</w:t>
        </w:r>
        <w:r w:rsidRPr="005438D5">
          <w:rPr>
            <w:rStyle w:val="Hyperlink"/>
          </w:rPr>
          <w:t>rs</w:t>
        </w:r>
      </w:hyperlink>
      <w:r w:rsidR="005438D5">
        <w:t xml:space="preserve"> (</w:t>
      </w:r>
      <w:r>
        <w:t>the Journal of the Institute for the History and</w:t>
      </w:r>
      <w:r>
        <w:rPr>
          <w:spacing w:val="1"/>
        </w:rPr>
        <w:t xml:space="preserve"> </w:t>
      </w:r>
      <w:r>
        <w:t>Theory of Architecture ETH Zurich) dedicated to the cornice will be published</w:t>
      </w:r>
      <w:r>
        <w:rPr>
          <w:spacing w:val="1"/>
        </w:rPr>
        <w:t xml:space="preserve"> </w:t>
      </w:r>
      <w:r>
        <w:t xml:space="preserve">in Fall 2021 to coincide with the exhibition (retail price: Fr. </w:t>
      </w:r>
      <w:proofErr w:type="gramStart"/>
      <w:r>
        <w:t>25.–</w:t>
      </w:r>
      <w:proofErr w:type="gramEnd"/>
      <w:r>
        <w:t>). The issu</w:t>
      </w:r>
      <w:r>
        <w:t>e is</w:t>
      </w:r>
      <w:r>
        <w:rPr>
          <w:spacing w:val="1"/>
        </w:rPr>
        <w:t xml:space="preserve"> </w:t>
      </w:r>
      <w:r>
        <w:t>edited</w:t>
      </w:r>
      <w:r>
        <w:rPr>
          <w:spacing w:val="2"/>
        </w:rPr>
        <w:t xml:space="preserve"> </w:t>
      </w:r>
      <w:r>
        <w:t>by</w:t>
      </w:r>
      <w:r>
        <w:rPr>
          <w:spacing w:val="2"/>
        </w:rPr>
        <w:t xml:space="preserve"> </w:t>
      </w:r>
      <w:r>
        <w:t>Maarten</w:t>
      </w:r>
      <w:r>
        <w:rPr>
          <w:spacing w:val="2"/>
        </w:rPr>
        <w:t xml:space="preserve"> </w:t>
      </w:r>
      <w:proofErr w:type="spellStart"/>
      <w:r>
        <w:t>Delbeke</w:t>
      </w:r>
      <w:proofErr w:type="spellEnd"/>
      <w:r>
        <w:t>,</w:t>
      </w:r>
      <w:r>
        <w:rPr>
          <w:spacing w:val="2"/>
        </w:rPr>
        <w:t xml:space="preserve"> </w:t>
      </w:r>
      <w:r>
        <w:t>Erik</w:t>
      </w:r>
      <w:r>
        <w:rPr>
          <w:spacing w:val="2"/>
        </w:rPr>
        <w:t xml:space="preserve"> </w:t>
      </w:r>
      <w:proofErr w:type="spellStart"/>
      <w:r>
        <w:t>Wegerhoff</w:t>
      </w:r>
      <w:proofErr w:type="spellEnd"/>
      <w:r>
        <w:t xml:space="preserve"> and</w:t>
      </w:r>
      <w:r>
        <w:rPr>
          <w:spacing w:val="2"/>
        </w:rPr>
        <w:t xml:space="preserve"> </w:t>
      </w:r>
      <w:r>
        <w:t>Adam</w:t>
      </w:r>
      <w:r>
        <w:rPr>
          <w:spacing w:val="4"/>
        </w:rPr>
        <w:t xml:space="preserve"> </w:t>
      </w:r>
      <w:r>
        <w:t>Jasper,</w:t>
      </w:r>
      <w:r>
        <w:rPr>
          <w:spacing w:val="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features</w:t>
      </w:r>
      <w:r>
        <w:rPr>
          <w:spacing w:val="1"/>
        </w:rPr>
        <w:t xml:space="preserve"> </w:t>
      </w:r>
      <w:r>
        <w:t xml:space="preserve">an introduction by Maarten </w:t>
      </w:r>
      <w:proofErr w:type="spellStart"/>
      <w:r>
        <w:t>Delbeke</w:t>
      </w:r>
      <w:proofErr w:type="spellEnd"/>
      <w:r>
        <w:t xml:space="preserve"> and texts by Richard Anderson, Guido</w:t>
      </w:r>
      <w:r>
        <w:rPr>
          <w:spacing w:val="1"/>
        </w:rPr>
        <w:t xml:space="preserve"> </w:t>
      </w:r>
      <w:proofErr w:type="spellStart"/>
      <w:r>
        <w:t>Beltramini</w:t>
      </w:r>
      <w:proofErr w:type="spellEnd"/>
      <w:r>
        <w:t xml:space="preserve">, Emma Letizia Jones, </w:t>
      </w:r>
      <w:proofErr w:type="spellStart"/>
      <w:r>
        <w:t>Edoardo</w:t>
      </w:r>
      <w:proofErr w:type="spellEnd"/>
      <w:r>
        <w:t xml:space="preserve"> </w:t>
      </w:r>
      <w:proofErr w:type="spellStart"/>
      <w:r>
        <w:t>Piccoli</w:t>
      </w:r>
      <w:proofErr w:type="spellEnd"/>
      <w:r>
        <w:t xml:space="preserve">, Linda </w:t>
      </w:r>
      <w:proofErr w:type="spellStart"/>
      <w:r>
        <w:t>Schädler</w:t>
      </w:r>
      <w:proofErr w:type="spellEnd"/>
      <w:r>
        <w:t>, Oliver</w:t>
      </w:r>
      <w:r>
        <w:rPr>
          <w:spacing w:val="1"/>
        </w:rPr>
        <w:t xml:space="preserve"> </w:t>
      </w:r>
      <w:proofErr w:type="spellStart"/>
      <w:r>
        <w:t>Streiff</w:t>
      </w:r>
      <w:proofErr w:type="spellEnd"/>
      <w:r>
        <w:t xml:space="preserve">, David </w:t>
      </w:r>
      <w:proofErr w:type="spellStart"/>
      <w:r>
        <w:t>Bühler</w:t>
      </w:r>
      <w:proofErr w:type="spellEnd"/>
      <w:r>
        <w:t xml:space="preserve">, Flavia </w:t>
      </w:r>
      <w:proofErr w:type="spellStart"/>
      <w:r>
        <w:t>Crisciotti</w:t>
      </w:r>
      <w:proofErr w:type="spellEnd"/>
      <w:r>
        <w:t xml:space="preserve">, Linda </w:t>
      </w:r>
      <w:proofErr w:type="spellStart"/>
      <w:r>
        <w:t>Stagni</w:t>
      </w:r>
      <w:proofErr w:type="spellEnd"/>
      <w:r>
        <w:t xml:space="preserve"> with Claudio </w:t>
      </w:r>
      <w:proofErr w:type="spellStart"/>
      <w:r>
        <w:t>Gianocelli</w:t>
      </w:r>
      <w:proofErr w:type="spellEnd"/>
      <w:r>
        <w:t>, Xu</w:t>
      </w:r>
      <w:r>
        <w:rPr>
          <w:spacing w:val="-56"/>
        </w:rPr>
        <w:t xml:space="preserve"> </w:t>
      </w:r>
      <w:r>
        <w:t>Han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Maxime</w:t>
      </w:r>
      <w:r>
        <w:rPr>
          <w:spacing w:val="-1"/>
        </w:rPr>
        <w:t xml:space="preserve"> </w:t>
      </w:r>
      <w:proofErr w:type="spellStart"/>
      <w:r>
        <w:t>Zaugg</w:t>
      </w:r>
      <w:proofErr w:type="spellEnd"/>
      <w:r>
        <w:t>.</w:t>
      </w:r>
    </w:p>
    <w:p w14:paraId="2DB4F61B" w14:textId="6EB2A43E" w:rsidR="00654B15" w:rsidRDefault="00806A2C">
      <w:pPr>
        <w:pStyle w:val="BodyText"/>
        <w:spacing w:before="161" w:line="276" w:lineRule="auto"/>
        <w:ind w:left="2234" w:right="180" w:hanging="1"/>
      </w:pPr>
      <w:r>
        <w:t xml:space="preserve">The September 2021 issue of </w:t>
      </w:r>
      <w:hyperlink r:id="rId25" w:history="1">
        <w:proofErr w:type="spellStart"/>
        <w:r w:rsidRPr="005438D5">
          <w:rPr>
            <w:rStyle w:val="Hyperlink"/>
          </w:rPr>
          <w:t>werk</w:t>
        </w:r>
        <w:proofErr w:type="spellEnd"/>
        <w:r w:rsidRPr="005438D5">
          <w:rPr>
            <w:rStyle w:val="Hyperlink"/>
          </w:rPr>
          <w:t xml:space="preserve">, </w:t>
        </w:r>
        <w:proofErr w:type="spellStart"/>
        <w:r w:rsidRPr="005438D5">
          <w:rPr>
            <w:rStyle w:val="Hyperlink"/>
          </w:rPr>
          <w:t>bauen</w:t>
        </w:r>
        <w:proofErr w:type="spellEnd"/>
        <w:r w:rsidRPr="005438D5">
          <w:rPr>
            <w:rStyle w:val="Hyperlink"/>
          </w:rPr>
          <w:t xml:space="preserve"> + </w:t>
        </w:r>
        <w:proofErr w:type="spellStart"/>
        <w:r w:rsidRPr="005438D5">
          <w:rPr>
            <w:rStyle w:val="Hyperlink"/>
          </w:rPr>
          <w:t>wohnen</w:t>
        </w:r>
        <w:proofErr w:type="spellEnd"/>
      </w:hyperlink>
      <w:r>
        <w:t xml:space="preserve"> focus</w:t>
      </w:r>
      <w:r>
        <w:t>es on the cornice</w:t>
      </w:r>
      <w:r>
        <w:rPr>
          <w:spacing w:val="-56"/>
        </w:rPr>
        <w:t xml:space="preserve"> </w:t>
      </w:r>
      <w:r>
        <w:t>as wel</w:t>
      </w:r>
      <w:r>
        <w:t xml:space="preserve">l. It contains an introduction by Maarten </w:t>
      </w:r>
      <w:proofErr w:type="spellStart"/>
      <w:r>
        <w:t>Delbeke</w:t>
      </w:r>
      <w:proofErr w:type="spellEnd"/>
      <w:r>
        <w:t>, the first German</w:t>
      </w:r>
      <w:r>
        <w:rPr>
          <w:spacing w:val="1"/>
        </w:rPr>
        <w:t xml:space="preserve"> </w:t>
      </w:r>
      <w:r>
        <w:t xml:space="preserve">translation of Luigi Moretti’s text “I </w:t>
      </w:r>
      <w:proofErr w:type="spellStart"/>
      <w:r>
        <w:t>valori</w:t>
      </w:r>
      <w:proofErr w:type="spellEnd"/>
      <w:r>
        <w:t xml:space="preserve"> </w:t>
      </w:r>
      <w:proofErr w:type="spellStart"/>
      <w:r>
        <w:t>della</w:t>
      </w:r>
      <w:proofErr w:type="spellEnd"/>
      <w:r>
        <w:t xml:space="preserve"> </w:t>
      </w:r>
      <w:proofErr w:type="spellStart"/>
      <w:r>
        <w:t>modenatura</w:t>
      </w:r>
      <w:proofErr w:type="spellEnd"/>
      <w:r>
        <w:t>”: “Wert und</w:t>
      </w:r>
      <w:r>
        <w:rPr>
          <w:spacing w:val="1"/>
        </w:rPr>
        <w:t xml:space="preserve"> </w:t>
      </w:r>
      <w:proofErr w:type="spellStart"/>
      <w:r>
        <w:t>Wirkung</w:t>
      </w:r>
      <w:proofErr w:type="spellEnd"/>
      <w:r>
        <w:t xml:space="preserve"> </w:t>
      </w:r>
      <w:proofErr w:type="spellStart"/>
      <w:r>
        <w:t>plastischer</w:t>
      </w:r>
      <w:proofErr w:type="spellEnd"/>
      <w:r>
        <w:t xml:space="preserve"> Profile”, a text by Mario Rinke, and reviews of projects by</w:t>
      </w:r>
      <w:r>
        <w:rPr>
          <w:spacing w:val="-56"/>
        </w:rPr>
        <w:t xml:space="preserve"> </w:t>
      </w:r>
      <w:r>
        <w:t xml:space="preserve">De Smet Vermeulen </w:t>
      </w:r>
      <w:proofErr w:type="spellStart"/>
      <w:r>
        <w:t>Architecten</w:t>
      </w:r>
      <w:proofErr w:type="spellEnd"/>
      <w:r>
        <w:t>, 31</w:t>
      </w:r>
      <w:r>
        <w:t xml:space="preserve">/44 Architects, </w:t>
      </w:r>
      <w:proofErr w:type="spellStart"/>
      <w:r>
        <w:t>KilgaPopp</w:t>
      </w:r>
      <w:proofErr w:type="spellEnd"/>
      <w:r>
        <w:t xml:space="preserve"> </w:t>
      </w:r>
      <w:proofErr w:type="spellStart"/>
      <w:r>
        <w:t>Architekten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Joos</w:t>
      </w:r>
      <w:proofErr w:type="spellEnd"/>
      <w:r>
        <w:t xml:space="preserve"> &amp; </w:t>
      </w:r>
      <w:proofErr w:type="spellStart"/>
      <w:r>
        <w:t>Mathys</w:t>
      </w:r>
      <w:proofErr w:type="spellEnd"/>
      <w:r>
        <w:t xml:space="preserve"> </w:t>
      </w:r>
      <w:proofErr w:type="spellStart"/>
      <w:r>
        <w:t>Architekten</w:t>
      </w:r>
      <w:proofErr w:type="spellEnd"/>
      <w:r>
        <w:t xml:space="preserve">, </w:t>
      </w:r>
      <w:proofErr w:type="spellStart"/>
      <w:r>
        <w:t>Lütjens</w:t>
      </w:r>
      <w:proofErr w:type="spellEnd"/>
      <w:r>
        <w:t xml:space="preserve"> Padmanabhan </w:t>
      </w:r>
      <w:proofErr w:type="spellStart"/>
      <w:r>
        <w:t>Architekten</w:t>
      </w:r>
      <w:proofErr w:type="spellEnd"/>
      <w:r>
        <w:t xml:space="preserve"> and Studio</w:t>
      </w:r>
      <w:r>
        <w:rPr>
          <w:spacing w:val="1"/>
        </w:rPr>
        <w:t xml:space="preserve"> </w:t>
      </w:r>
      <w:r>
        <w:t>Anne</w:t>
      </w:r>
      <w:r>
        <w:rPr>
          <w:spacing w:val="-1"/>
        </w:rPr>
        <w:t xml:space="preserve"> </w:t>
      </w:r>
      <w:proofErr w:type="spellStart"/>
      <w:r>
        <w:t>Holtrop</w:t>
      </w:r>
      <w:proofErr w:type="spellEnd"/>
      <w:r>
        <w:t>.</w:t>
      </w:r>
    </w:p>
    <w:sectPr w:rsidR="00654B15">
      <w:pgSz w:w="11910" w:h="16840"/>
      <w:pgMar w:top="1800" w:right="1140" w:bottom="460" w:left="1140" w:header="467" w:footer="2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89E1BD" w14:textId="77777777" w:rsidR="00806A2C" w:rsidRDefault="00806A2C">
      <w:r>
        <w:separator/>
      </w:r>
    </w:p>
  </w:endnote>
  <w:endnote w:type="continuationSeparator" w:id="0">
    <w:p w14:paraId="206ABB12" w14:textId="77777777" w:rsidR="00806A2C" w:rsidRDefault="00806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C1E585" w14:textId="77777777" w:rsidR="00654B15" w:rsidRDefault="00806A2C">
    <w:pPr>
      <w:pStyle w:val="BodyText"/>
      <w:spacing w:line="14" w:lineRule="auto"/>
      <w:rPr>
        <w:sz w:val="20"/>
      </w:rPr>
    </w:pPr>
    <w:r>
      <w:pict w14:anchorId="6B118E80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45" type="#_x0000_t202" alt="" style="position:absolute;margin-left:61.4pt;margin-top:817.7pt;width:192.85pt;height:11pt;z-index:-15816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39D769A" w14:textId="77777777" w:rsidR="00654B15" w:rsidRDefault="00806A2C">
                <w:pPr>
                  <w:spacing w:before="15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The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proofErr w:type="spellStart"/>
                <w:r>
                  <w:rPr>
                    <w:sz w:val="16"/>
                  </w:rPr>
                  <w:t>Graphische</w:t>
                </w:r>
                <w:proofErr w:type="spellEnd"/>
                <w:r>
                  <w:rPr>
                    <w:spacing w:val="-3"/>
                    <w:sz w:val="16"/>
                  </w:rPr>
                  <w:t xml:space="preserve"> </w:t>
                </w:r>
                <w:proofErr w:type="spellStart"/>
                <w:r>
                  <w:rPr>
                    <w:sz w:val="16"/>
                  </w:rPr>
                  <w:t>Sammlung</w:t>
                </w:r>
                <w:proofErr w:type="spellEnd"/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is</w:t>
                </w:r>
                <w:r>
                  <w:rPr>
                    <w:spacing w:val="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part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of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the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ETH</w:t>
                </w:r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Library.</w:t>
                </w:r>
              </w:p>
            </w:txbxContent>
          </v:textbox>
          <w10:wrap anchorx="page" anchory="page"/>
        </v:shape>
      </w:pict>
    </w:r>
    <w:r>
      <w:pict w14:anchorId="32542148">
        <v:shape id="docshape2" o:spid="_x0000_s1044" type="#_x0000_t202" alt="" style="position:absolute;margin-left:499.3pt;margin-top:817.9pt;width:19.8pt;height:11pt;z-index:-1581568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2E3F6305" w14:textId="77777777" w:rsidR="00654B15" w:rsidRDefault="00806A2C">
                <w:pPr>
                  <w:spacing w:before="15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z w:val="16"/>
                  </w:rPr>
                  <w:t xml:space="preserve"> /</w:t>
                </w:r>
                <w:r>
                  <w:rPr>
                    <w:spacing w:val="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145821" w14:textId="77777777" w:rsidR="00654B15" w:rsidRDefault="00806A2C">
    <w:pPr>
      <w:pStyle w:val="BodyText"/>
      <w:spacing w:line="14" w:lineRule="auto"/>
      <w:rPr>
        <w:sz w:val="20"/>
      </w:rPr>
    </w:pPr>
    <w:r>
      <w:pict w14:anchorId="069DF4AC">
        <v:shapetype id="_x0000_t202" coordsize="21600,21600" o:spt="202" path="m,l,21600r21600,l21600,xe">
          <v:stroke joinstyle="miter"/>
          <v:path gradientshapeok="t" o:connecttype="rect"/>
        </v:shapetype>
        <v:shape id="docshape35" o:spid="_x0000_s1026" type="#_x0000_t202" alt="" style="position:absolute;margin-left:61.4pt;margin-top:817.7pt;width:192.85pt;height:11pt;z-index:-1581260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698EF265" w14:textId="77777777" w:rsidR="00654B15" w:rsidRDefault="00806A2C">
                <w:pPr>
                  <w:spacing w:before="15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The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proofErr w:type="spellStart"/>
                <w:r>
                  <w:rPr>
                    <w:sz w:val="16"/>
                  </w:rPr>
                  <w:t>Graphische</w:t>
                </w:r>
                <w:proofErr w:type="spellEnd"/>
                <w:r>
                  <w:rPr>
                    <w:spacing w:val="-3"/>
                    <w:sz w:val="16"/>
                  </w:rPr>
                  <w:t xml:space="preserve"> </w:t>
                </w:r>
                <w:proofErr w:type="spellStart"/>
                <w:r>
                  <w:rPr>
                    <w:sz w:val="16"/>
                  </w:rPr>
                  <w:t>Sammlung</w:t>
                </w:r>
                <w:proofErr w:type="spellEnd"/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is</w:t>
                </w:r>
                <w:r>
                  <w:rPr>
                    <w:spacing w:val="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part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of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the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ETH</w:t>
                </w:r>
                <w:r>
                  <w:rPr>
                    <w:spacing w:val="-1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Library.</w:t>
                </w:r>
              </w:p>
            </w:txbxContent>
          </v:textbox>
          <w10:wrap anchorx="page" anchory="page"/>
        </v:shape>
      </w:pict>
    </w:r>
    <w:r>
      <w:pict w14:anchorId="08B4BEC5">
        <v:shape id="docshape36" o:spid="_x0000_s1025" type="#_x0000_t202" alt="" style="position:absolute;margin-left:499.3pt;margin-top:817.9pt;width:19.8pt;height:11pt;z-index:-158120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742D6EC" w14:textId="77777777" w:rsidR="00654B15" w:rsidRDefault="00806A2C">
                <w:pPr>
                  <w:spacing w:before="15"/>
                  <w:ind w:left="60"/>
                  <w:rPr>
                    <w:sz w:val="16"/>
                  </w:rPr>
                </w:pPr>
                <w:r>
                  <w:fldChar w:fldCharType="begin"/>
                </w:r>
                <w:r>
                  <w:rPr>
                    <w:sz w:val="16"/>
                  </w:rPr>
                  <w:instrText xml:space="preserve"> PAGE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  <w:r>
                  <w:rPr>
                    <w:sz w:val="16"/>
                  </w:rPr>
                  <w:t xml:space="preserve"> /</w:t>
                </w:r>
                <w:r>
                  <w:rPr>
                    <w:spacing w:val="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F4F89" w14:textId="77777777" w:rsidR="00806A2C" w:rsidRDefault="00806A2C">
      <w:r>
        <w:separator/>
      </w:r>
    </w:p>
  </w:footnote>
  <w:footnote w:type="continuationSeparator" w:id="0">
    <w:p w14:paraId="2C7D20B1" w14:textId="77777777" w:rsidR="00806A2C" w:rsidRDefault="00806A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6673B" w14:textId="77777777" w:rsidR="00654B15" w:rsidRDefault="00806A2C">
    <w:pPr>
      <w:pStyle w:val="BodyText"/>
      <w:spacing w:line="14" w:lineRule="auto"/>
      <w:rPr>
        <w:sz w:val="20"/>
      </w:rPr>
    </w:pPr>
    <w:r>
      <w:pict w14:anchorId="31B1677A">
        <v:group id="docshapegroup18" o:spid="_x0000_s1036" alt="" style="position:absolute;margin-left:62.2pt;margin-top:23.35pt;width:73.7pt;height:67.5pt;z-index:-15815168;mso-position-horizontal-relative:page;mso-position-vertical-relative:page" coordorigin="1244,467" coordsize="1474,135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docshape19" o:spid="_x0000_s1037" type="#_x0000_t75" alt="" style="position:absolute;left:1914;top:1108;width:356;height:318">
            <v:imagedata r:id="rId1" o:title=""/>
          </v:shape>
          <v:shape id="docshape20" o:spid="_x0000_s1038" alt="" style="position:absolute;left:1244;top:466;width:359;height:1350" coordorigin="1244,467" coordsize="359,1350" o:spt="100" adj="0,,0" path="m1258,1816r-14,l1518,467r14,l1494,655r31,3l1553,667r25,14l1580,682r-93,l1432,952r13,2l1458,957r13,1l1484,959r119,l1575,972r-27,7l1429,979r-27,127l1471,1106r19,4l1513,1121r22,15l1506,1167r-70,l1420,1168r-16,5l1393,1183r-5,15l1411,1227r50,17l1512,1271r3,9l1367,1280r-13,61l1368,1353r16,10l1401,1370r18,2l1527,1372r-2,6l1499,1411r-18,9l1340,1420r-82,396xm1579,720r-18,-15l1538,693r-25,-8l1487,682r93,l1600,699r-21,21xm1603,959r-119,l1509,958r23,-3l1553,950r20,-8l1573,836r-76,l1497,808r106,l1603,959xm1484,986r-15,-1l1455,984r-13,-2l1429,979r119,l1545,980r-31,5l1484,986xm1471,1106r-69,l1415,1102r24,l1465,1104r6,2xm1487,1188r-10,-9l1464,1172r-14,-4l1436,1167r70,l1487,1188xm1527,1372r-108,l1435,1370r15,-7l1462,1352r5,-14l1457,1317r-23,-13l1402,1293r-35,-13l1515,1280r20,51l1527,1372xm1412,1437r-19,-1l1375,1432r-18,-5l1340,1420r141,l1460,1430r-48,7xe" fillcolor="#008581" stroked="f">
            <v:stroke joinstyle="round"/>
            <v:formulas/>
            <v:path arrowok="t" o:connecttype="segments"/>
          </v:shape>
          <v:shape id="docshape21" o:spid="_x0000_s1039" type="#_x0000_t75" alt="" style="position:absolute;left:1545;top:1108;width:332;height:318">
            <v:imagedata r:id="rId2" o:title=""/>
          </v:shape>
          <v:shape id="docshape22" o:spid="_x0000_s1040" alt="" style="position:absolute;left:1664;top:661;width:1053;height:318" coordorigin="1665,661" coordsize="1053,318" o:spt="100" adj="0,,0" path="m1870,979l1780,829r-2,-4l1806,820r27,-13l1837,802r15,-19l1860,747r-15,-50l1834,689r-5,-4l1829,747r-3,17l1816,782r-22,14l1757,802r-65,l1692,689r65,l1794,694r22,15l1826,728r3,19l1829,685r-17,-13l1775,663r-28,-2l1665,661r,318l1692,979r,-150l1747,829r89,150l1870,979xm2195,979r-36,-85l2147,866r-31,-74l2116,866r-143,l2044,696r72,170l2116,792r-40,-96l2061,661r-30,l1894,979r31,l1959,894r171,l2164,979r31,xm2718,662r-31,l2687,802r-178,l2509,662r-27,l2482,802r,28l2482,979r27,l2509,830r178,l2687,979r31,l2718,830r,-28l2718,662xe" fillcolor="#008581" stroked="f">
            <v:stroke joinstyle="round"/>
            <v:formulas/>
            <v:path arrowok="t" o:connecttype="segments"/>
          </v:shape>
          <v:shape id="docshape23" o:spid="_x0000_s1041" type="#_x0000_t75" alt="" style="position:absolute;left:2242;top:661;width:195;height:318">
            <v:imagedata r:id="rId3" o:title=""/>
          </v:shape>
          <v:shape id="docshape24" o:spid="_x0000_s1042" type="#_x0000_t75" alt="" style="position:absolute;left:2013;top:1624;width:667;height:192">
            <v:imagedata r:id="rId4" o:title=""/>
          </v:shape>
          <v:shape id="docshape25" o:spid="_x0000_s1043" alt="" style="position:absolute;left:1493;top:1624;width:506;height:192" coordorigin="1494,1625" coordsize="506,192" path="m1962,1816r-61,l1918,1741r-45,l1860,1816r-62,l1829,1673r-51,l1750,1816r-61,l1716,1673r-133,l1576,1697r85,l1655,1741r-86,l1562,1768r86,l1638,1816r-144,l1532,1625r365,l1884,1697r41,l1942,1625r58,l1962,1816xe" fillcolor="black" stroked="f">
            <v:path arrowok="t"/>
          </v:shape>
          <w10:wrap anchorx="page" anchory="page"/>
        </v:group>
      </w:pict>
    </w:r>
    <w:r>
      <w:pict w14:anchorId="6A0E17B6">
        <v:group id="docshapegroup26" o:spid="_x0000_s1032" alt="" style="position:absolute;margin-left:138.95pt;margin-top:32.75pt;width:44.45pt;height:16.6pt;z-index:-15814656;mso-position-horizontal-relative:page;mso-position-vertical-relative:page" coordorigin="2779,655" coordsize="889,332">
          <v:shape id="docshape27" o:spid="_x0000_s1033" alt="" style="position:absolute;left:2779;top:660;width:889;height:319" coordorigin="2779,661" coordsize="889,319" o:spt="100" adj="0,,0" path="m2810,661r-31,l2779,979r31,l2810,661xm3668,661r-27,l3641,801r-178,l3463,661r-31,l3432,801r,28l3432,979r31,l3463,829r178,l3641,979r27,l3668,829r,-28l3668,661xe" fillcolor="#008581" stroked="f">
            <v:stroke joinstyle="round"/>
            <v:formulas/>
            <v:path arrowok="t" o:connecttype="segments"/>
          </v:shape>
          <v:shape id="docshape28" o:spid="_x0000_s1034" type="#_x0000_t75" alt="" style="position:absolute;left:2861;top:654;width:202;height:332">
            <v:imagedata r:id="rId5" o:title=""/>
          </v:shape>
          <v:shape id="docshape29" o:spid="_x0000_s1035" type="#_x0000_t75" alt="" style="position:absolute;left:3104;top:654;width:281;height:332">
            <v:imagedata r:id="rId6" o:title=""/>
          </v:shape>
          <w10:wrap anchorx="page" anchory="page"/>
        </v:group>
      </w:pict>
    </w:r>
    <w:r>
      <w:pict w14:anchorId="46C5287F">
        <v:shape id="docshape30" o:spid="_x0000_s1031" alt="" style="position:absolute;margin-left:186.15pt;margin-top:33.1pt;width:10.1pt;height:15.9pt;z-index:-15814144;mso-wrap-edited:f;mso-width-percent:0;mso-height-percent:0;mso-position-horizontal-relative:page;mso-position-vertical-relative:page;mso-width-percent:0;mso-height-percent:0" coordsize="202,318" path="m202,290r-175,l27,166r154,l181,140r-154,l27,26r164,l191,,,,,26,,140r,26l,290r,28l202,318r,-28xe" fillcolor="#008581" stroked="f">
          <v:path arrowok="t" o:connecttype="custom" o:connectlocs="128270,604520;17145,604520;17145,525780;114935,525780;114935,509270;17145,509270;17145,436880;121285,436880;121285,420370;0,420370;0,436880;0,509270;0,525780;0,604520;0,622300;128270,622300;128270,604520" o:connectangles="0,0,0,0,0,0,0,0,0,0,0,0,0,0,0,0,0"/>
          <w10:wrap anchorx="page" anchory="page"/>
        </v:shape>
      </w:pict>
    </w:r>
    <w:r>
      <w:pict w14:anchorId="2A47990F">
        <v:group id="docshapegroup31" o:spid="_x0000_s1027" alt="" style="position:absolute;margin-left:137.1pt;margin-top:55.1pt;width:59pt;height:16.75pt;z-index:-15813632;mso-position-horizontal-relative:page;mso-position-vertical-relative:page" coordorigin="2742,1102" coordsize="1180,335">
          <v:shape id="docshape32" o:spid="_x0000_s1028" type="#_x0000_t75" alt="" style="position:absolute;left:3281;top:1108;width:301;height:318">
            <v:imagedata r:id="rId7" o:title=""/>
          </v:shape>
          <v:shape id="docshape33" o:spid="_x0000_s1029" type="#_x0000_t75" alt="" style="position:absolute;left:3616;top:1102;width:305;height:335">
            <v:imagedata r:id="rId8" o:title=""/>
          </v:shape>
          <v:shape id="docshape34" o:spid="_x0000_s1030" alt="" style="position:absolute;left:2741;top:1108;width:493;height:328" coordorigin="2742,1109" coordsize="493,328" o:spt="100" adj="0,,0" path="m2943,1361r-130,l2813,1109r-71,l2742,1361r,66l2943,1427r,-66xm3234,1109r-72,l3162,1304r-5,26l3144,1352r-19,15l3101,1372r-26,-5l3054,1352r-13,-22l3036,1304r,-195l2964,1109r,195l2973,1356r26,42l3042,1427r59,10l3158,1427r41,-29l3225,1356r9,-52l3234,1109xe" fillcolor="#008581" stroked="f">
            <v:stroke joinstyle="round"/>
            <v:formulas/>
            <v:path arrowok="t" o:connecttype="segments"/>
          </v:shape>
          <w10:wrap anchorx="page" anchory="page"/>
        </v:group>
      </w:pict>
    </w:r>
    <w:r>
      <w:rPr>
        <w:noProof/>
      </w:rPr>
      <w:drawing>
        <wp:anchor distT="0" distB="0" distL="0" distR="0" simplePos="0" relativeHeight="487503360" behindDoc="1" locked="0" layoutInCell="1" allowOverlap="1" wp14:anchorId="628D1D85" wp14:editId="5AB25619">
          <wp:simplePos x="0" y="0"/>
          <wp:positionH relativeFrom="page">
            <wp:posOffset>1478314</wp:posOffset>
          </wp:positionH>
          <wp:positionV relativeFrom="page">
            <wp:posOffset>704196</wp:posOffset>
          </wp:positionV>
          <wp:extent cx="227931" cy="201740"/>
          <wp:effectExtent l="0" t="0" r="0" b="0"/>
          <wp:wrapNone/>
          <wp:docPr id="1" name="image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5.png"/>
                  <pic:cNvPicPr/>
                </pic:nvPicPr>
                <pic:blipFill>
                  <a:blip r:embed="rId9" cstate="print"/>
                  <a:stretch>
                    <a:fillRect/>
                  </a:stretch>
                </pic:blipFill>
                <pic:spPr>
                  <a:xfrm>
                    <a:off x="0" y="0"/>
                    <a:ext cx="227931" cy="201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4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65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54B15"/>
    <w:rsid w:val="005438D5"/>
    <w:rsid w:val="005D40EA"/>
    <w:rsid w:val="00654B15"/>
    <w:rsid w:val="00806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5"/>
    <o:shapelayout v:ext="edit">
      <o:idmap v:ext="edit" data="2"/>
    </o:shapelayout>
  </w:shapeDefaults>
  <w:decimalSymbol w:val="."/>
  <w:listSeparator w:val=","/>
  <w14:docId w14:val="0FFD3428"/>
  <w15:docId w15:val="{20B2F50A-222F-594D-9EDB-60DACEC0C5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07"/>
      <w:outlineLvl w:val="0"/>
    </w:pPr>
    <w:rPr>
      <w:b/>
      <w:bCs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438D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38D5"/>
    <w:rPr>
      <w:color w:val="605E5C"/>
      <w:shd w:val="clear" w:color="auto" w:fill="E1DFDD"/>
    </w:rPr>
  </w:style>
  <w:style w:type="character" w:customStyle="1" w:styleId="searchterm">
    <w:name w:val="searchterm"/>
    <w:basedOn w:val="DefaultParagraphFont"/>
    <w:rsid w:val="00543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39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oter" Target="footer1.xm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https://gs.ethz.ch/en/agenda/" TargetMode="Externa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yperlink" Target="https://doi.org/10.3931/e-rara-13753" TargetMode="External"/><Relationship Id="rId25" Type="http://schemas.openxmlformats.org/officeDocument/2006/relationships/hyperlink" Target="https://www.wbw.ch/en/magazine/current-issue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gs.ethz.ch/" TargetMode="External"/><Relationship Id="rId20" Type="http://schemas.openxmlformats.org/officeDocument/2006/relationships/footer" Target="footer2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hyperlink" Target="https://www.gta.arch.ethz.ch/gta-papers-en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presse@gs.ethz.ch" TargetMode="External"/><Relationship Id="rId23" Type="http://schemas.openxmlformats.org/officeDocument/2006/relationships/hyperlink" Target="http://www.gs.ethz.ch/" TargetMode="External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hyperlink" Target="mailto:presse@gs.ethz.ch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image" Target="media/image8.png"/><Relationship Id="rId7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7.png"/><Relationship Id="rId5" Type="http://schemas.openxmlformats.org/officeDocument/2006/relationships/image" Target="media/image6.png"/><Relationship Id="rId4" Type="http://schemas.openxmlformats.org/officeDocument/2006/relationships/image" Target="media/image9.png"/><Relationship Id="rId9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1244</Words>
  <Characters>7093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Schädler  Linda</dc:creator>
  <cp:lastModifiedBy>Microsoft Office User</cp:lastModifiedBy>
  <cp:revision>2</cp:revision>
  <dcterms:created xsi:type="dcterms:W3CDTF">2021-10-02T08:10:00Z</dcterms:created>
  <dcterms:modified xsi:type="dcterms:W3CDTF">2021-10-02T08:24:00Z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2021-08-11T00:00:00Z</vt:filetime>
  </property>
  <property fmtid="{D5CDD505-2E9C-101B-9397-08002B2CF9AE}" pid="3" name="Creator">
    <vt:lpwstr>Acrobat PDFMaker 21 für Word</vt:lpwstr>
  </property>
  <property fmtid="{D5CDD505-2E9C-101B-9397-08002B2CF9AE}" pid="4" name="LastSaved">
    <vt:filetime>2021-10-02T00:00:00Z</vt:filetime>
  </property>
</Properties>
</file>