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F1180A" w14:textId="128A0169" w:rsidR="005C67F8" w:rsidRPr="005C67F8" w:rsidRDefault="005C67F8" w:rsidP="005C67F8">
      <w:pPr>
        <w:rPr>
          <w:rFonts w:ascii="Calibri" w:eastAsia="Times New Roman" w:hAnsi="Calibri" w:cs="Calibri"/>
          <w:b/>
          <w:bCs/>
          <w:lang w:val="en-US" w:eastAsia="en-GB"/>
        </w:rPr>
      </w:pPr>
      <w:r w:rsidRPr="00526717">
        <w:rPr>
          <w:rFonts w:ascii="Calibri" w:eastAsia="Times New Roman" w:hAnsi="Calibri" w:cs="Calibri"/>
          <w:b/>
          <w:bCs/>
          <w:color w:val="201F1E"/>
          <w:lang w:val="en-US" w:eastAsia="en-GB"/>
        </w:rPr>
        <w:t>#15 CITIES (Spring 2023)</w:t>
      </w:r>
    </w:p>
    <w:p w14:paraId="54342D0B" w14:textId="77777777" w:rsidR="005C67F8" w:rsidRPr="005C67F8" w:rsidRDefault="005C67F8" w:rsidP="005C67F8">
      <w:pPr>
        <w:rPr>
          <w:rFonts w:ascii="Calibri" w:eastAsia="Times New Roman" w:hAnsi="Calibri" w:cs="Calibri"/>
          <w:sz w:val="22"/>
          <w:szCs w:val="22"/>
          <w:lang w:val="en-US" w:eastAsia="en-GB"/>
        </w:rPr>
      </w:pPr>
      <w:r w:rsidRPr="005C67F8">
        <w:rPr>
          <w:rFonts w:ascii="Calibri" w:eastAsia="Times New Roman" w:hAnsi="Calibri" w:cs="Calibri"/>
          <w:color w:val="201F1E"/>
          <w:sz w:val="22"/>
          <w:szCs w:val="22"/>
          <w:lang w:val="en-US" w:eastAsia="en-GB"/>
        </w:rPr>
        <w:t> </w:t>
      </w:r>
    </w:p>
    <w:p w14:paraId="70B0F11C" w14:textId="6BC9932C" w:rsidR="005C67F8" w:rsidRPr="005C67F8" w:rsidRDefault="005C67F8" w:rsidP="005C67F8">
      <w:pPr>
        <w:rPr>
          <w:rFonts w:ascii="Calibri" w:eastAsia="Times New Roman" w:hAnsi="Calibri" w:cs="Calibri"/>
          <w:sz w:val="22"/>
          <w:szCs w:val="22"/>
          <w:lang w:val="en-US" w:eastAsia="en-GB"/>
        </w:rPr>
      </w:pPr>
      <w:r w:rsidRPr="005C67F8">
        <w:rPr>
          <w:rFonts w:ascii="Calibri" w:eastAsia="Times New Roman" w:hAnsi="Calibri" w:cs="Calibri"/>
          <w:color w:val="201F1E"/>
          <w:sz w:val="22"/>
          <w:szCs w:val="22"/>
          <w:lang w:val="en-US" w:eastAsia="en-GB"/>
        </w:rPr>
        <w:t>Art and architectural histor</w:t>
      </w:r>
      <w:r w:rsidR="0073445A">
        <w:rPr>
          <w:rFonts w:ascii="Calibri" w:eastAsia="Times New Roman" w:hAnsi="Calibri" w:cs="Calibri"/>
          <w:color w:val="201F1E"/>
          <w:sz w:val="22"/>
          <w:szCs w:val="22"/>
          <w:lang w:val="en-US" w:eastAsia="en-GB"/>
        </w:rPr>
        <w:t>ies</w:t>
      </w:r>
      <w:r w:rsidRPr="005C67F8">
        <w:rPr>
          <w:rFonts w:ascii="Calibri" w:eastAsia="Times New Roman" w:hAnsi="Calibri" w:cs="Calibri"/>
          <w:color w:val="201F1E"/>
          <w:sz w:val="22"/>
          <w:szCs w:val="22"/>
          <w:lang w:val="en-US" w:eastAsia="en-GB"/>
        </w:rPr>
        <w:t xml:space="preserve"> have traditionally approached the city in terms of the monuments and structures of its built environment and the distribution of its spaces. But the city is also, after all, its people</w:t>
      </w:r>
      <w:r w:rsidR="00521FE1">
        <w:rPr>
          <w:rFonts w:ascii="Calibri" w:eastAsia="Times New Roman" w:hAnsi="Calibri" w:cs="Calibri"/>
          <w:color w:val="201F1E"/>
          <w:sz w:val="22"/>
          <w:szCs w:val="22"/>
          <w:lang w:val="en-US" w:eastAsia="en-GB"/>
        </w:rPr>
        <w:t>:</w:t>
      </w:r>
      <w:r w:rsidRPr="005C67F8">
        <w:rPr>
          <w:rFonts w:ascii="Calibri" w:eastAsia="Times New Roman" w:hAnsi="Calibri" w:cs="Calibri"/>
          <w:color w:val="201F1E"/>
          <w:sz w:val="22"/>
          <w:szCs w:val="22"/>
          <w:lang w:val="en-US" w:eastAsia="en-GB"/>
        </w:rPr>
        <w:t xml:space="preserve"> people who occupied and inhabited buildings, shared spaces and resources, and </w:t>
      </w:r>
      <w:r w:rsidR="00521FE1">
        <w:rPr>
          <w:rFonts w:ascii="Calibri" w:eastAsia="Times New Roman" w:hAnsi="Calibri" w:cs="Calibri"/>
          <w:color w:val="201F1E"/>
          <w:sz w:val="22"/>
          <w:szCs w:val="22"/>
          <w:lang w:val="en-US" w:eastAsia="en-GB"/>
        </w:rPr>
        <w:t>invested</w:t>
      </w:r>
      <w:r w:rsidR="0073445A">
        <w:rPr>
          <w:rFonts w:ascii="Calibri" w:eastAsia="Times New Roman" w:hAnsi="Calibri" w:cs="Calibri"/>
          <w:color w:val="201F1E"/>
          <w:sz w:val="22"/>
          <w:szCs w:val="22"/>
          <w:lang w:val="en-US" w:eastAsia="en-GB"/>
        </w:rPr>
        <w:t xml:space="preserve"> in</w:t>
      </w:r>
      <w:r w:rsidR="00521FE1">
        <w:rPr>
          <w:rFonts w:ascii="Calibri" w:eastAsia="Times New Roman" w:hAnsi="Calibri" w:cs="Calibri"/>
          <w:color w:val="201F1E"/>
          <w:sz w:val="22"/>
          <w:szCs w:val="22"/>
          <w:lang w:val="en-US" w:eastAsia="en-GB"/>
        </w:rPr>
        <w:t xml:space="preserve"> or were inspired by</w:t>
      </w:r>
      <w:r w:rsidRPr="005C67F8">
        <w:rPr>
          <w:rFonts w:ascii="Calibri" w:eastAsia="Times New Roman" w:hAnsi="Calibri" w:cs="Calibri"/>
          <w:color w:val="201F1E"/>
          <w:sz w:val="22"/>
          <w:szCs w:val="22"/>
          <w:lang w:val="en-US" w:eastAsia="en-GB"/>
        </w:rPr>
        <w:t xml:space="preserve"> ideas, labor, and beliefs. How did the city make room for that sharing? How did it inhibit it? Institutional structures</w:t>
      </w:r>
      <w:r w:rsidR="00521FE1">
        <w:rPr>
          <w:rFonts w:ascii="Calibri" w:eastAsia="Times New Roman" w:hAnsi="Calibri" w:cs="Calibri"/>
          <w:color w:val="201F1E"/>
          <w:sz w:val="22"/>
          <w:szCs w:val="22"/>
          <w:lang w:val="en-US" w:eastAsia="en-GB"/>
        </w:rPr>
        <w:t>—</w:t>
      </w:r>
      <w:r w:rsidRPr="005C67F8">
        <w:rPr>
          <w:rFonts w:ascii="Calibri" w:eastAsia="Times New Roman" w:hAnsi="Calibri" w:cs="Calibri"/>
          <w:color w:val="201F1E"/>
          <w:sz w:val="22"/>
          <w:szCs w:val="22"/>
          <w:lang w:val="en-US" w:eastAsia="en-GB"/>
        </w:rPr>
        <w:t>those of religion, politics, the economy, of ‘police’ in the broadest early-modern sense</w:t>
      </w:r>
      <w:r w:rsidR="00521FE1">
        <w:rPr>
          <w:rFonts w:ascii="Calibri" w:eastAsia="Times New Roman" w:hAnsi="Calibri" w:cs="Calibri"/>
          <w:color w:val="201F1E"/>
          <w:sz w:val="22"/>
          <w:szCs w:val="22"/>
          <w:lang w:val="en-US" w:eastAsia="en-GB"/>
        </w:rPr>
        <w:t>—</w:t>
      </w:r>
      <w:r w:rsidRPr="005C67F8">
        <w:rPr>
          <w:rFonts w:ascii="Calibri" w:eastAsia="Times New Roman" w:hAnsi="Calibri" w:cs="Calibri"/>
          <w:color w:val="201F1E"/>
          <w:sz w:val="22"/>
          <w:szCs w:val="22"/>
          <w:lang w:val="en-US" w:eastAsia="en-GB"/>
        </w:rPr>
        <w:t>played an essential part in fostering conditions in which social life occurred. How exactly did that fostering happen in the eighteenth century, and what were its intended and unintended consequences? At the same time, urban dwellers, whether elite or subaltern, continually use, transform, exploit, or otherwise make a city their own; the social forms an essential context for such appropriations. How were the limits and possibilities of social life in the eighteenth-century city defined, regulated, and sustained? In what ways did different constituencies represent those limits and possibilities, and discuss and debate them? How were they made visible, made audible, made legible? And how did different categories of labor shape and support a city's social life?</w:t>
      </w:r>
    </w:p>
    <w:p w14:paraId="4F1EB183" w14:textId="77777777" w:rsidR="005C67F8" w:rsidRPr="005C67F8" w:rsidRDefault="005C67F8" w:rsidP="005C67F8">
      <w:pPr>
        <w:rPr>
          <w:rFonts w:ascii="Calibri" w:eastAsia="Times New Roman" w:hAnsi="Calibri" w:cs="Calibri"/>
          <w:sz w:val="22"/>
          <w:szCs w:val="22"/>
          <w:lang w:val="en-US" w:eastAsia="en-GB"/>
        </w:rPr>
      </w:pPr>
      <w:r w:rsidRPr="005C67F8">
        <w:rPr>
          <w:rFonts w:ascii="Calibri" w:eastAsia="Times New Roman" w:hAnsi="Calibri" w:cs="Calibri"/>
          <w:color w:val="201F1E"/>
          <w:sz w:val="22"/>
          <w:szCs w:val="22"/>
          <w:lang w:val="en-US" w:eastAsia="en-GB"/>
        </w:rPr>
        <w:t> </w:t>
      </w:r>
    </w:p>
    <w:p w14:paraId="678CCF9F" w14:textId="139D405D" w:rsidR="005C67F8" w:rsidRPr="005C67F8" w:rsidRDefault="005C67F8" w:rsidP="005C67F8">
      <w:pPr>
        <w:rPr>
          <w:rFonts w:ascii="Calibri" w:eastAsia="Times New Roman" w:hAnsi="Calibri" w:cs="Calibri"/>
          <w:color w:val="201F1E"/>
          <w:sz w:val="22"/>
          <w:szCs w:val="22"/>
          <w:lang w:val="en-US" w:eastAsia="en-GB"/>
        </w:rPr>
      </w:pPr>
      <w:r w:rsidRPr="005C67F8">
        <w:rPr>
          <w:rFonts w:ascii="Calibri" w:eastAsia="Times New Roman" w:hAnsi="Calibri" w:cs="Calibri"/>
          <w:color w:val="201F1E"/>
          <w:sz w:val="22"/>
          <w:szCs w:val="22"/>
          <w:lang w:val="en-US" w:eastAsia="en-GB"/>
        </w:rPr>
        <w:t>We invite proposals that engage with the questions asked above, directly addressing relations between built forms and social bodies. These are some themes that are, we feel, raised by the topic: boundaries (walls, ditches) and the exclusion or protection of the faiths, nations</w:t>
      </w:r>
      <w:r w:rsidR="00521FE1">
        <w:rPr>
          <w:rFonts w:ascii="Calibri" w:eastAsia="Times New Roman" w:hAnsi="Calibri" w:cs="Calibri"/>
          <w:color w:val="201F1E"/>
          <w:sz w:val="22"/>
          <w:szCs w:val="22"/>
          <w:lang w:val="en-US" w:eastAsia="en-GB"/>
        </w:rPr>
        <w:t>,</w:t>
      </w:r>
      <w:r w:rsidRPr="005C67F8">
        <w:rPr>
          <w:rFonts w:ascii="Calibri" w:eastAsia="Times New Roman" w:hAnsi="Calibri" w:cs="Calibri"/>
          <w:color w:val="201F1E"/>
          <w:sz w:val="22"/>
          <w:szCs w:val="22"/>
          <w:lang w:val="en-US" w:eastAsia="en-GB"/>
        </w:rPr>
        <w:t xml:space="preserve"> and trades they helped shape; bridges and the connections they cemented between neighborhoods, markets, spaces of leisure</w:t>
      </w:r>
      <w:r w:rsidR="00521FE1">
        <w:rPr>
          <w:rFonts w:ascii="Calibri" w:eastAsia="Times New Roman" w:hAnsi="Calibri" w:cs="Calibri"/>
          <w:color w:val="201F1E"/>
          <w:sz w:val="22"/>
          <w:szCs w:val="22"/>
          <w:lang w:val="en-US" w:eastAsia="en-GB"/>
        </w:rPr>
        <w:t>,</w:t>
      </w:r>
      <w:r w:rsidRPr="005C67F8">
        <w:rPr>
          <w:rFonts w:ascii="Calibri" w:eastAsia="Times New Roman" w:hAnsi="Calibri" w:cs="Calibri"/>
          <w:color w:val="201F1E"/>
          <w:sz w:val="22"/>
          <w:szCs w:val="22"/>
          <w:lang w:val="en-US" w:eastAsia="en-GB"/>
        </w:rPr>
        <w:t xml:space="preserve"> etc</w:t>
      </w:r>
      <w:r w:rsidR="00526717">
        <w:rPr>
          <w:rFonts w:ascii="Calibri" w:eastAsia="Times New Roman" w:hAnsi="Calibri" w:cs="Calibri"/>
          <w:color w:val="201F1E"/>
          <w:sz w:val="22"/>
          <w:szCs w:val="22"/>
          <w:lang w:val="en-US" w:eastAsia="en-GB"/>
        </w:rPr>
        <w:t>.</w:t>
      </w:r>
      <w:r w:rsidRPr="005C67F8">
        <w:rPr>
          <w:rFonts w:ascii="Calibri" w:eastAsia="Times New Roman" w:hAnsi="Calibri" w:cs="Calibri"/>
          <w:color w:val="201F1E"/>
          <w:sz w:val="22"/>
          <w:szCs w:val="22"/>
          <w:lang w:val="en-US" w:eastAsia="en-GB"/>
        </w:rPr>
        <w:t>; infrastructure (roads, water, lighting, refuse collection) and the support it gave to the lived experience of the city; beauty and the collective aspiration to care and conservation, and also to better worlds that it proposed. We welcome contributions that consider actual spaces and communities and also ones that reflect critically on projects, both unreali</w:t>
      </w:r>
      <w:r w:rsidR="00526717">
        <w:rPr>
          <w:rFonts w:ascii="Calibri" w:eastAsia="Times New Roman" w:hAnsi="Calibri" w:cs="Calibri"/>
          <w:color w:val="201F1E"/>
          <w:sz w:val="22"/>
          <w:szCs w:val="22"/>
          <w:lang w:val="en-US" w:eastAsia="en-GB"/>
        </w:rPr>
        <w:t>z</w:t>
      </w:r>
      <w:r w:rsidRPr="005C67F8">
        <w:rPr>
          <w:rFonts w:ascii="Calibri" w:eastAsia="Times New Roman" w:hAnsi="Calibri" w:cs="Calibri"/>
          <w:color w:val="201F1E"/>
          <w:sz w:val="22"/>
          <w:szCs w:val="22"/>
          <w:lang w:val="en-US" w:eastAsia="en-GB"/>
        </w:rPr>
        <w:t xml:space="preserve">ed and utopian. We are open to essays that take as their objects of </w:t>
      </w:r>
      <w:proofErr w:type="gramStart"/>
      <w:r w:rsidRPr="005C67F8">
        <w:rPr>
          <w:rFonts w:ascii="Calibri" w:eastAsia="Times New Roman" w:hAnsi="Calibri" w:cs="Calibri"/>
          <w:color w:val="201F1E"/>
          <w:sz w:val="22"/>
          <w:szCs w:val="22"/>
          <w:lang w:val="en-US" w:eastAsia="en-GB"/>
        </w:rPr>
        <w:t>study built</w:t>
      </w:r>
      <w:proofErr w:type="gramEnd"/>
      <w:r w:rsidRPr="005C67F8">
        <w:rPr>
          <w:rFonts w:ascii="Calibri" w:eastAsia="Times New Roman" w:hAnsi="Calibri" w:cs="Calibri"/>
          <w:color w:val="201F1E"/>
          <w:sz w:val="22"/>
          <w:szCs w:val="22"/>
          <w:lang w:val="en-US" w:eastAsia="en-GB"/>
        </w:rPr>
        <w:t xml:space="preserve"> form, </w:t>
      </w:r>
      <w:r w:rsidR="0073445A">
        <w:rPr>
          <w:rFonts w:ascii="Calibri" w:eastAsia="Times New Roman" w:hAnsi="Calibri" w:cs="Calibri"/>
          <w:color w:val="201F1E"/>
          <w:sz w:val="22"/>
          <w:szCs w:val="22"/>
          <w:lang w:val="en-US" w:eastAsia="en-GB"/>
        </w:rPr>
        <w:t xml:space="preserve">the </w:t>
      </w:r>
      <w:r w:rsidRPr="005C67F8">
        <w:rPr>
          <w:rFonts w:ascii="Calibri" w:eastAsia="Times New Roman" w:hAnsi="Calibri" w:cs="Calibri"/>
          <w:color w:val="201F1E"/>
          <w:sz w:val="22"/>
          <w:szCs w:val="22"/>
          <w:lang w:val="en-US" w:eastAsia="en-GB"/>
        </w:rPr>
        <w:t>representation of built form and the city generally, and urban material culture (e</w:t>
      </w:r>
      <w:r w:rsidR="00526717" w:rsidRPr="00526717">
        <w:rPr>
          <w:rFonts w:ascii="Calibri" w:eastAsia="Times New Roman" w:hAnsi="Calibri" w:cs="Calibri"/>
          <w:color w:val="201F1E"/>
          <w:sz w:val="22"/>
          <w:szCs w:val="22"/>
          <w:lang w:val="en-US" w:eastAsia="en-GB"/>
        </w:rPr>
        <w:t>.</w:t>
      </w:r>
      <w:r w:rsidRPr="005C67F8">
        <w:rPr>
          <w:rFonts w:ascii="Calibri" w:eastAsia="Times New Roman" w:hAnsi="Calibri" w:cs="Calibri"/>
          <w:color w:val="201F1E"/>
          <w:sz w:val="22"/>
          <w:szCs w:val="22"/>
          <w:lang w:val="en-US" w:eastAsia="en-GB"/>
        </w:rPr>
        <w:t>g. guidebooks,</w:t>
      </w:r>
      <w:r w:rsidR="0073445A">
        <w:rPr>
          <w:rFonts w:ascii="Calibri" w:eastAsia="Times New Roman" w:hAnsi="Calibri" w:cs="Calibri"/>
          <w:color w:val="201F1E"/>
          <w:sz w:val="22"/>
          <w:szCs w:val="22"/>
          <w:lang w:val="en-US" w:eastAsia="en-GB"/>
        </w:rPr>
        <w:t xml:space="preserve"> street maps,</w:t>
      </w:r>
      <w:r w:rsidRPr="005C67F8">
        <w:rPr>
          <w:rFonts w:ascii="Calibri" w:eastAsia="Times New Roman" w:hAnsi="Calibri" w:cs="Calibri"/>
          <w:color w:val="201F1E"/>
          <w:sz w:val="22"/>
          <w:szCs w:val="22"/>
          <w:lang w:val="en-US" w:eastAsia="en-GB"/>
        </w:rPr>
        <w:t xml:space="preserve"> shoes, carriages, walking sticks). </w:t>
      </w:r>
    </w:p>
    <w:p w14:paraId="5A33815A" w14:textId="6CFF61EE" w:rsidR="008729A1" w:rsidRPr="00526717" w:rsidRDefault="008729A1">
      <w:pPr>
        <w:rPr>
          <w:rFonts w:ascii="Calibri" w:hAnsi="Calibri" w:cs="Calibri"/>
          <w:sz w:val="22"/>
          <w:szCs w:val="22"/>
          <w:lang w:val="en-US"/>
        </w:rPr>
      </w:pPr>
    </w:p>
    <w:p w14:paraId="1C5CE9B0" w14:textId="488E6838" w:rsidR="005C67F8" w:rsidRPr="00526717" w:rsidRDefault="005C67F8">
      <w:pPr>
        <w:rPr>
          <w:rFonts w:ascii="Calibri" w:hAnsi="Calibri" w:cs="Calibri"/>
          <w:sz w:val="22"/>
          <w:szCs w:val="22"/>
          <w:lang w:val="en-US"/>
        </w:rPr>
      </w:pPr>
      <w:r w:rsidRPr="00526717">
        <w:rPr>
          <w:rFonts w:ascii="Calibri" w:hAnsi="Calibri" w:cs="Calibri"/>
          <w:b/>
          <w:bCs/>
          <w:sz w:val="22"/>
          <w:szCs w:val="22"/>
          <w:lang w:val="en-US"/>
        </w:rPr>
        <w:t>Issue Editors</w:t>
      </w:r>
    </w:p>
    <w:p w14:paraId="1A411878" w14:textId="6188F300" w:rsidR="005C67F8" w:rsidRPr="00526717" w:rsidRDefault="005C67F8">
      <w:pPr>
        <w:rPr>
          <w:rFonts w:ascii="Calibri" w:hAnsi="Calibri" w:cs="Calibri"/>
          <w:i/>
          <w:iCs/>
          <w:sz w:val="22"/>
          <w:szCs w:val="22"/>
          <w:lang w:val="en-US"/>
        </w:rPr>
      </w:pPr>
      <w:r w:rsidRPr="00526717">
        <w:rPr>
          <w:rFonts w:ascii="Calibri" w:hAnsi="Calibri" w:cs="Calibri"/>
          <w:sz w:val="22"/>
          <w:szCs w:val="22"/>
          <w:lang w:val="en-US"/>
        </w:rPr>
        <w:t xml:space="preserve">Katie Scott, </w:t>
      </w:r>
      <w:proofErr w:type="spellStart"/>
      <w:r w:rsidRPr="00526717">
        <w:rPr>
          <w:rFonts w:ascii="Calibri" w:hAnsi="Calibri" w:cs="Calibri"/>
          <w:i/>
          <w:iCs/>
          <w:sz w:val="22"/>
          <w:szCs w:val="22"/>
          <w:lang w:val="en-US"/>
        </w:rPr>
        <w:t>Courtauld</w:t>
      </w:r>
      <w:proofErr w:type="spellEnd"/>
      <w:r w:rsidRPr="00526717">
        <w:rPr>
          <w:rFonts w:ascii="Calibri" w:hAnsi="Calibri" w:cs="Calibri"/>
          <w:i/>
          <w:iCs/>
          <w:sz w:val="22"/>
          <w:szCs w:val="22"/>
          <w:lang w:val="en-US"/>
        </w:rPr>
        <w:t xml:space="preserve"> Institute of Art </w:t>
      </w:r>
    </w:p>
    <w:p w14:paraId="2D3A1717" w14:textId="5600290B" w:rsidR="005C67F8" w:rsidRPr="00526717" w:rsidRDefault="005C67F8">
      <w:pPr>
        <w:rPr>
          <w:rFonts w:ascii="Calibri" w:hAnsi="Calibri" w:cs="Calibri"/>
          <w:sz w:val="22"/>
          <w:szCs w:val="22"/>
          <w:lang w:val="en-US"/>
        </w:rPr>
      </w:pPr>
      <w:r w:rsidRPr="00526717">
        <w:rPr>
          <w:rFonts w:ascii="Calibri" w:hAnsi="Calibri" w:cs="Calibri"/>
          <w:sz w:val="22"/>
          <w:szCs w:val="22"/>
          <w:lang w:val="en-US"/>
        </w:rPr>
        <w:t xml:space="preserve">Richard Wittman, </w:t>
      </w:r>
      <w:r w:rsidRPr="00526717">
        <w:rPr>
          <w:rFonts w:ascii="Calibri" w:hAnsi="Calibri" w:cs="Calibri"/>
          <w:i/>
          <w:iCs/>
          <w:sz w:val="22"/>
          <w:szCs w:val="22"/>
          <w:lang w:val="en-US"/>
        </w:rPr>
        <w:t>University of California, Santa Barbara</w:t>
      </w:r>
    </w:p>
    <w:p w14:paraId="6BC4C808" w14:textId="4B1AE720" w:rsidR="005C67F8" w:rsidRPr="00526717" w:rsidRDefault="005C67F8" w:rsidP="005C67F8">
      <w:pPr>
        <w:pStyle w:val="NormalWeb"/>
        <w:rPr>
          <w:rFonts w:ascii="Calibri" w:hAnsi="Calibri" w:cs="Calibri"/>
          <w:sz w:val="22"/>
          <w:szCs w:val="22"/>
          <w:lang w:val="en-US"/>
        </w:rPr>
      </w:pPr>
      <w:r w:rsidRPr="00526717">
        <w:rPr>
          <w:rStyle w:val="Strong"/>
          <w:rFonts w:ascii="Calibri" w:hAnsi="Calibri" w:cs="Calibri"/>
          <w:sz w:val="22"/>
          <w:szCs w:val="22"/>
          <w:lang w:val="en-US"/>
        </w:rPr>
        <w:t xml:space="preserve">Proposals for issue #15 </w:t>
      </w:r>
      <w:r w:rsidRPr="00526717">
        <w:rPr>
          <w:rStyle w:val="Emphasis"/>
          <w:rFonts w:ascii="Calibri" w:hAnsi="Calibri" w:cs="Calibri"/>
          <w:b/>
          <w:bCs/>
          <w:sz w:val="22"/>
          <w:szCs w:val="22"/>
          <w:lang w:val="en-US"/>
        </w:rPr>
        <w:t xml:space="preserve">Cities </w:t>
      </w:r>
      <w:r w:rsidRPr="00526717">
        <w:rPr>
          <w:rStyle w:val="Strong"/>
          <w:rFonts w:ascii="Calibri" w:hAnsi="Calibri" w:cs="Calibri"/>
          <w:sz w:val="22"/>
          <w:szCs w:val="22"/>
          <w:lang w:val="en-US"/>
        </w:rPr>
        <w:t xml:space="preserve">are now being accepted. Deadline for proposals: </w:t>
      </w:r>
      <w:r w:rsidR="00526717" w:rsidRPr="00526717">
        <w:rPr>
          <w:rStyle w:val="Strong"/>
          <w:rFonts w:ascii="Calibri" w:hAnsi="Calibri" w:cs="Calibri"/>
          <w:sz w:val="22"/>
          <w:szCs w:val="22"/>
          <w:lang w:val="en-US"/>
        </w:rPr>
        <w:t>March 15</w:t>
      </w:r>
      <w:r w:rsidRPr="00526717">
        <w:rPr>
          <w:rStyle w:val="Strong"/>
          <w:rFonts w:ascii="Calibri" w:hAnsi="Calibri" w:cs="Calibri"/>
          <w:sz w:val="22"/>
          <w:szCs w:val="22"/>
          <w:lang w:val="en-US"/>
        </w:rPr>
        <w:t>, 202</w:t>
      </w:r>
      <w:r w:rsidR="00526717" w:rsidRPr="00526717">
        <w:rPr>
          <w:rStyle w:val="Strong"/>
          <w:rFonts w:ascii="Calibri" w:hAnsi="Calibri" w:cs="Calibri"/>
          <w:sz w:val="22"/>
          <w:szCs w:val="22"/>
          <w:lang w:val="en-US"/>
        </w:rPr>
        <w:t>2</w:t>
      </w:r>
      <w:r w:rsidRPr="00526717">
        <w:rPr>
          <w:rStyle w:val="Strong"/>
          <w:rFonts w:ascii="Calibri" w:hAnsi="Calibri" w:cs="Calibri"/>
          <w:sz w:val="22"/>
          <w:szCs w:val="22"/>
          <w:lang w:val="en-US"/>
        </w:rPr>
        <w:t>.</w:t>
      </w:r>
    </w:p>
    <w:p w14:paraId="773AC06E" w14:textId="1BD521E5" w:rsidR="005C67F8" w:rsidRPr="00526717" w:rsidRDefault="005C67F8" w:rsidP="005C67F8">
      <w:pPr>
        <w:pStyle w:val="NormalWeb"/>
        <w:rPr>
          <w:rFonts w:ascii="Calibri" w:hAnsi="Calibri" w:cs="Calibri"/>
          <w:sz w:val="22"/>
          <w:szCs w:val="22"/>
          <w:lang w:val="en-US"/>
        </w:rPr>
      </w:pPr>
      <w:r w:rsidRPr="00526717">
        <w:rPr>
          <w:rFonts w:ascii="Calibri" w:hAnsi="Calibri" w:cs="Calibri"/>
          <w:sz w:val="22"/>
          <w:szCs w:val="22"/>
          <w:lang w:val="en-US"/>
        </w:rPr>
        <w:t>To submit a proposal, send an abstract (250 words) and brief biography to</w:t>
      </w:r>
      <w:r w:rsidR="00526717" w:rsidRPr="00526717">
        <w:rPr>
          <w:rFonts w:ascii="Calibri" w:hAnsi="Calibri" w:cs="Calibri"/>
          <w:sz w:val="22"/>
          <w:szCs w:val="22"/>
          <w:lang w:val="en-US"/>
        </w:rPr>
        <w:t xml:space="preserve"> the following three addresses:</w:t>
      </w:r>
      <w:r w:rsidRPr="00526717">
        <w:rPr>
          <w:rFonts w:ascii="Calibri" w:hAnsi="Calibri" w:cs="Calibri"/>
          <w:sz w:val="22"/>
          <w:szCs w:val="22"/>
          <w:lang w:val="en-US"/>
        </w:rPr>
        <w:t xml:space="preserve"> </w:t>
      </w:r>
      <w:hyperlink r:id="rId4" w:history="1">
        <w:r w:rsidRPr="00526717">
          <w:rPr>
            <w:rStyle w:val="Hyperlink"/>
            <w:rFonts w:ascii="Calibri" w:hAnsi="Calibri" w:cs="Calibri"/>
            <w:sz w:val="22"/>
            <w:szCs w:val="22"/>
            <w:lang w:val="en-US"/>
          </w:rPr>
          <w:t>editor@journal18.org</w:t>
        </w:r>
      </w:hyperlink>
      <w:r w:rsidR="00526717" w:rsidRPr="00526717">
        <w:rPr>
          <w:rFonts w:ascii="Calibri" w:hAnsi="Calibri" w:cs="Calibri"/>
          <w:sz w:val="22"/>
          <w:szCs w:val="22"/>
          <w:lang w:val="en-US"/>
        </w:rPr>
        <w:t>;</w:t>
      </w:r>
      <w:r w:rsidRPr="00526717">
        <w:rPr>
          <w:rFonts w:ascii="Calibri" w:hAnsi="Calibri" w:cs="Calibri"/>
          <w:sz w:val="22"/>
          <w:szCs w:val="22"/>
          <w:lang w:val="en-US"/>
        </w:rPr>
        <w:t xml:space="preserve"> </w:t>
      </w:r>
      <w:hyperlink r:id="rId5" w:history="1">
        <w:r w:rsidR="00526717" w:rsidRPr="00526717">
          <w:rPr>
            <w:rStyle w:val="Hyperlink"/>
            <w:rFonts w:ascii="Calibri" w:hAnsi="Calibri" w:cs="Calibri"/>
            <w:sz w:val="22"/>
            <w:szCs w:val="22"/>
            <w:lang w:val="en-US"/>
          </w:rPr>
          <w:t>katie.scott@courtauld.ac.uk</w:t>
        </w:r>
      </w:hyperlink>
      <w:r w:rsidR="00526717" w:rsidRPr="00526717">
        <w:rPr>
          <w:rFonts w:ascii="Calibri" w:hAnsi="Calibri" w:cs="Calibri"/>
          <w:sz w:val="22"/>
          <w:szCs w:val="22"/>
          <w:lang w:val="en-US"/>
        </w:rPr>
        <w:t xml:space="preserve">; and </w:t>
      </w:r>
      <w:hyperlink r:id="rId6" w:history="1">
        <w:r w:rsidR="00526717" w:rsidRPr="00526717">
          <w:rPr>
            <w:rStyle w:val="Hyperlink"/>
            <w:rFonts w:ascii="Calibri" w:hAnsi="Calibri" w:cs="Calibri"/>
            <w:sz w:val="22"/>
            <w:szCs w:val="22"/>
            <w:lang w:val="en-US"/>
          </w:rPr>
          <w:t>rwittman@arthistory.ucsb.edu</w:t>
        </w:r>
      </w:hyperlink>
      <w:r w:rsidRPr="00526717">
        <w:rPr>
          <w:rFonts w:ascii="Calibri" w:hAnsi="Calibri" w:cs="Calibri"/>
          <w:sz w:val="22"/>
          <w:szCs w:val="22"/>
          <w:lang w:val="en-US"/>
        </w:rPr>
        <w:t xml:space="preserve">. Articles should not exceed 6000 words (including footnotes) and will be due by </w:t>
      </w:r>
      <w:r w:rsidR="00526717" w:rsidRPr="00526717">
        <w:rPr>
          <w:rStyle w:val="Strong"/>
          <w:rFonts w:ascii="Calibri" w:hAnsi="Calibri" w:cs="Calibri"/>
          <w:sz w:val="22"/>
          <w:szCs w:val="22"/>
          <w:lang w:val="en-US"/>
        </w:rPr>
        <w:t>September</w:t>
      </w:r>
      <w:r w:rsidRPr="00526717">
        <w:rPr>
          <w:rStyle w:val="Strong"/>
          <w:rFonts w:ascii="Calibri" w:hAnsi="Calibri" w:cs="Calibri"/>
          <w:sz w:val="22"/>
          <w:szCs w:val="22"/>
          <w:lang w:val="en-US"/>
        </w:rPr>
        <w:t xml:space="preserve"> 1, 2022</w:t>
      </w:r>
      <w:r w:rsidRPr="00526717">
        <w:rPr>
          <w:rFonts w:ascii="Calibri" w:hAnsi="Calibri" w:cs="Calibri"/>
          <w:sz w:val="22"/>
          <w:szCs w:val="22"/>
          <w:lang w:val="en-US"/>
        </w:rPr>
        <w:t xml:space="preserve">. For further details on submission and </w:t>
      </w:r>
      <w:r w:rsidRPr="00526717">
        <w:rPr>
          <w:rStyle w:val="Emphasis"/>
          <w:rFonts w:ascii="Calibri" w:hAnsi="Calibri" w:cs="Calibri"/>
          <w:sz w:val="22"/>
          <w:szCs w:val="22"/>
          <w:lang w:val="en-US"/>
        </w:rPr>
        <w:t>Journal18</w:t>
      </w:r>
      <w:r w:rsidRPr="00526717">
        <w:rPr>
          <w:rFonts w:ascii="Calibri" w:hAnsi="Calibri" w:cs="Calibri"/>
          <w:sz w:val="22"/>
          <w:szCs w:val="22"/>
          <w:lang w:val="en-US"/>
        </w:rPr>
        <w:t xml:space="preserve"> house style, see </w:t>
      </w:r>
      <w:hyperlink r:id="rId7" w:history="1">
        <w:r w:rsidRPr="00526717">
          <w:rPr>
            <w:rStyle w:val="Hyperlink"/>
            <w:rFonts w:ascii="Calibri" w:hAnsi="Calibri" w:cs="Calibri"/>
            <w:sz w:val="22"/>
            <w:szCs w:val="22"/>
            <w:lang w:val="en-US"/>
          </w:rPr>
          <w:t>Information for Authors</w:t>
        </w:r>
      </w:hyperlink>
      <w:r w:rsidRPr="00526717">
        <w:rPr>
          <w:rFonts w:ascii="Calibri" w:hAnsi="Calibri" w:cs="Calibri"/>
          <w:sz w:val="22"/>
          <w:szCs w:val="22"/>
          <w:lang w:val="en-US"/>
        </w:rPr>
        <w:t>.</w:t>
      </w:r>
    </w:p>
    <w:p w14:paraId="69076488" w14:textId="77777777" w:rsidR="005C67F8" w:rsidRPr="00526717" w:rsidRDefault="005C67F8">
      <w:pPr>
        <w:rPr>
          <w:rFonts w:ascii="Calibri" w:hAnsi="Calibri" w:cs="Calibri"/>
          <w:sz w:val="22"/>
          <w:szCs w:val="22"/>
          <w:lang w:val="en-US"/>
        </w:rPr>
      </w:pPr>
    </w:p>
    <w:sectPr w:rsidR="005C67F8" w:rsidRPr="00526717" w:rsidSect="00D5776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7F8"/>
    <w:rsid w:val="000A2C30"/>
    <w:rsid w:val="00197F95"/>
    <w:rsid w:val="00521FE1"/>
    <w:rsid w:val="00526717"/>
    <w:rsid w:val="005C67F8"/>
    <w:rsid w:val="0073445A"/>
    <w:rsid w:val="008729A1"/>
    <w:rsid w:val="00D5776F"/>
    <w:rsid w:val="00E86D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7EF74BA"/>
  <w15:chartTrackingRefBased/>
  <w15:docId w15:val="{1F90DC08-511A-794F-928A-EC447C8B2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67F8"/>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5C67F8"/>
    <w:rPr>
      <w:b/>
      <w:bCs/>
    </w:rPr>
  </w:style>
  <w:style w:type="character" w:styleId="Emphasis">
    <w:name w:val="Emphasis"/>
    <w:basedOn w:val="DefaultParagraphFont"/>
    <w:uiPriority w:val="20"/>
    <w:qFormat/>
    <w:rsid w:val="005C67F8"/>
    <w:rPr>
      <w:i/>
      <w:iCs/>
    </w:rPr>
  </w:style>
  <w:style w:type="character" w:styleId="Hyperlink">
    <w:name w:val="Hyperlink"/>
    <w:basedOn w:val="DefaultParagraphFont"/>
    <w:uiPriority w:val="99"/>
    <w:unhideWhenUsed/>
    <w:rsid w:val="005C67F8"/>
    <w:rPr>
      <w:color w:val="0000FF"/>
      <w:u w:val="single"/>
    </w:rPr>
  </w:style>
  <w:style w:type="character" w:styleId="UnresolvedMention">
    <w:name w:val="Unresolved Mention"/>
    <w:basedOn w:val="DefaultParagraphFont"/>
    <w:uiPriority w:val="99"/>
    <w:semiHidden/>
    <w:unhideWhenUsed/>
    <w:rsid w:val="00526717"/>
    <w:rPr>
      <w:color w:val="605E5C"/>
      <w:shd w:val="clear" w:color="auto" w:fill="E1DFDD"/>
    </w:rPr>
  </w:style>
  <w:style w:type="paragraph" w:styleId="BalloonText">
    <w:name w:val="Balloon Text"/>
    <w:basedOn w:val="Normal"/>
    <w:link w:val="BalloonTextChar"/>
    <w:uiPriority w:val="99"/>
    <w:semiHidden/>
    <w:unhideWhenUsed/>
    <w:rsid w:val="0073445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3445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1317085">
      <w:bodyDiv w:val="1"/>
      <w:marLeft w:val="0"/>
      <w:marRight w:val="0"/>
      <w:marTop w:val="0"/>
      <w:marBottom w:val="0"/>
      <w:divBdr>
        <w:top w:val="none" w:sz="0" w:space="0" w:color="auto"/>
        <w:left w:val="none" w:sz="0" w:space="0" w:color="auto"/>
        <w:bottom w:val="none" w:sz="0" w:space="0" w:color="auto"/>
        <w:right w:val="none" w:sz="0" w:space="0" w:color="auto"/>
      </w:divBdr>
    </w:div>
    <w:div w:id="1326856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journal18.org/inf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wittman@arthistory.ucsb.edu" TargetMode="External"/><Relationship Id="rId5" Type="http://schemas.openxmlformats.org/officeDocument/2006/relationships/hyperlink" Target="mailto:katie.scott@courtauld.ac.uk" TargetMode="External"/><Relationship Id="rId4" Type="http://schemas.openxmlformats.org/officeDocument/2006/relationships/hyperlink" Target="mailto:editor@journal18.or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495</Words>
  <Characters>2627</Characters>
  <Application>Microsoft Office Word</Application>
  <DocSecurity>0</DocSecurity>
  <Lines>49</Lines>
  <Paragraphs>4</Paragraphs>
  <ScaleCrop>false</ScaleCrop>
  <Company/>
  <LinksUpToDate>false</LinksUpToDate>
  <CharactersWithSpaces>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Williams</dc:creator>
  <cp:keywords/>
  <dc:description/>
  <cp:lastModifiedBy>Scott, Katie</cp:lastModifiedBy>
  <cp:revision>3</cp:revision>
  <dcterms:created xsi:type="dcterms:W3CDTF">2021-03-02T20:25:00Z</dcterms:created>
  <dcterms:modified xsi:type="dcterms:W3CDTF">2022-02-01T15:57:00Z</dcterms:modified>
</cp:coreProperties>
</file>