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750979" w14:textId="77777777" w:rsidR="006150DE" w:rsidRPr="00190843" w:rsidRDefault="00897987" w:rsidP="003C608B">
      <w:pPr>
        <w:jc w:val="center"/>
        <w:rPr>
          <w:rFonts w:cstheme="minorHAnsi"/>
          <w:b/>
          <w:bCs/>
          <w:lang w:val="en-CA"/>
        </w:rPr>
      </w:pPr>
      <w:r w:rsidRPr="00190843">
        <w:rPr>
          <w:rFonts w:cstheme="minorHAnsi"/>
          <w:b/>
          <w:bCs/>
          <w:lang w:val="en-CA"/>
        </w:rPr>
        <w:t xml:space="preserve">The Cultural Ramifications of Water </w:t>
      </w:r>
    </w:p>
    <w:p w14:paraId="42F8060C" w14:textId="3C5AE842" w:rsidR="00897987" w:rsidRPr="00190843" w:rsidRDefault="00897987" w:rsidP="003C608B">
      <w:pPr>
        <w:jc w:val="center"/>
        <w:rPr>
          <w:rFonts w:cstheme="minorHAnsi"/>
          <w:b/>
          <w:bCs/>
          <w:lang w:val="en-CA"/>
        </w:rPr>
      </w:pPr>
      <w:r w:rsidRPr="00190843">
        <w:rPr>
          <w:rFonts w:cstheme="minorHAnsi"/>
          <w:b/>
          <w:bCs/>
          <w:lang w:val="en-CA"/>
        </w:rPr>
        <w:t xml:space="preserve">in </w:t>
      </w:r>
      <w:r w:rsidR="002B1DD5" w:rsidRPr="00190843">
        <w:rPr>
          <w:rFonts w:cstheme="minorHAnsi"/>
          <w:b/>
          <w:bCs/>
          <w:lang w:val="en-CA"/>
        </w:rPr>
        <w:t xml:space="preserve">Early Modern </w:t>
      </w:r>
      <w:r w:rsidR="006C3A9D" w:rsidRPr="00190843">
        <w:rPr>
          <w:rFonts w:cstheme="minorHAnsi"/>
          <w:b/>
          <w:bCs/>
          <w:lang w:val="en-CA"/>
        </w:rPr>
        <w:t>Texts and</w:t>
      </w:r>
      <w:r w:rsidRPr="00190843">
        <w:rPr>
          <w:rFonts w:cstheme="minorHAnsi"/>
          <w:b/>
          <w:bCs/>
          <w:lang w:val="en-CA"/>
        </w:rPr>
        <w:t xml:space="preserve"> </w:t>
      </w:r>
      <w:r w:rsidR="006C3A9D" w:rsidRPr="00190843">
        <w:rPr>
          <w:rFonts w:cstheme="minorHAnsi"/>
          <w:b/>
          <w:bCs/>
          <w:lang w:val="en-CA"/>
        </w:rPr>
        <w:t>Images</w:t>
      </w:r>
      <w:r w:rsidRPr="00190843">
        <w:rPr>
          <w:rFonts w:cstheme="minorHAnsi"/>
          <w:b/>
          <w:bCs/>
          <w:lang w:val="en-CA"/>
        </w:rPr>
        <w:t xml:space="preserve"> (1650–1850)</w:t>
      </w:r>
    </w:p>
    <w:p w14:paraId="680D9570" w14:textId="6C2ADF06" w:rsidR="002B1DD5" w:rsidRPr="00190843" w:rsidRDefault="002B1DD5" w:rsidP="001E19E1">
      <w:pPr>
        <w:jc w:val="both"/>
        <w:rPr>
          <w:rFonts w:cstheme="minorHAnsi"/>
          <w:lang w:val="en-CA"/>
        </w:rPr>
      </w:pPr>
    </w:p>
    <w:p w14:paraId="43BAD441" w14:textId="53D6D575" w:rsidR="002B1DD5" w:rsidRPr="00190843" w:rsidRDefault="002B1DD5" w:rsidP="001E19E1">
      <w:pPr>
        <w:jc w:val="both"/>
        <w:rPr>
          <w:rFonts w:cstheme="minorHAnsi"/>
          <w:i/>
          <w:iCs/>
          <w:lang w:val="en-CA"/>
        </w:rPr>
      </w:pPr>
      <w:r w:rsidRPr="00190843">
        <w:rPr>
          <w:rFonts w:cstheme="minorHAnsi"/>
          <w:lang w:val="en-CA"/>
        </w:rPr>
        <w:t xml:space="preserve">A Special Issue of </w:t>
      </w:r>
      <w:r w:rsidRPr="00190843">
        <w:rPr>
          <w:rFonts w:cstheme="minorHAnsi"/>
          <w:i/>
          <w:iCs/>
          <w:lang w:val="en-CA"/>
        </w:rPr>
        <w:t xml:space="preserve">1650–1850: Ideas, Aesthetics, and Inquiries in the Early Modern Era </w:t>
      </w:r>
    </w:p>
    <w:p w14:paraId="5A61C77F" w14:textId="03DAE1A2" w:rsidR="002B1DD5" w:rsidRPr="00190843" w:rsidRDefault="002B1DD5">
      <w:pPr>
        <w:rPr>
          <w:rFonts w:cstheme="minorHAnsi"/>
          <w:lang w:val="en-CA"/>
        </w:rPr>
      </w:pPr>
      <w:r w:rsidRPr="00190843">
        <w:rPr>
          <w:rFonts w:cstheme="minorHAnsi"/>
          <w:lang w:val="en-CA"/>
        </w:rPr>
        <w:t>Edited by Leigh G. Dillard and Christina Ionescu</w:t>
      </w:r>
    </w:p>
    <w:p w14:paraId="7F0EB095" w14:textId="71992ED3" w:rsidR="004C3D8B" w:rsidRPr="00190843" w:rsidRDefault="004C3D8B">
      <w:pPr>
        <w:rPr>
          <w:rFonts w:cstheme="minorHAnsi"/>
          <w:lang w:val="en-CA"/>
        </w:rPr>
      </w:pPr>
    </w:p>
    <w:p w14:paraId="1CA647AB" w14:textId="26DD2E88" w:rsidR="004C3D8B" w:rsidRPr="00190843" w:rsidRDefault="004C3D8B" w:rsidP="004C3D8B">
      <w:pPr>
        <w:jc w:val="both"/>
        <w:rPr>
          <w:rFonts w:cstheme="minorHAnsi"/>
          <w:lang w:val="en-CA"/>
        </w:rPr>
      </w:pPr>
      <w:r w:rsidRPr="00190843">
        <w:rPr>
          <w:rFonts w:cstheme="minorHAnsi"/>
          <w:lang w:val="en-CA"/>
        </w:rPr>
        <w:t xml:space="preserve">This </w:t>
      </w:r>
      <w:r w:rsidR="000E60BC" w:rsidRPr="00190843">
        <w:rPr>
          <w:rFonts w:cstheme="minorHAnsi"/>
          <w:lang w:val="en-CA"/>
        </w:rPr>
        <w:t>s</w:t>
      </w:r>
      <w:r w:rsidRPr="00190843">
        <w:rPr>
          <w:rFonts w:cstheme="minorHAnsi"/>
          <w:lang w:val="en-CA"/>
        </w:rPr>
        <w:t xml:space="preserve">pecial </w:t>
      </w:r>
      <w:r w:rsidR="000E60BC" w:rsidRPr="00190843">
        <w:rPr>
          <w:rFonts w:cstheme="minorHAnsi"/>
          <w:lang w:val="en-CA"/>
        </w:rPr>
        <w:t>i</w:t>
      </w:r>
      <w:r w:rsidRPr="00190843">
        <w:rPr>
          <w:rFonts w:cstheme="minorHAnsi"/>
          <w:lang w:val="en-CA"/>
        </w:rPr>
        <w:t>ssue offer</w:t>
      </w:r>
      <w:r w:rsidR="00984F48" w:rsidRPr="00190843">
        <w:rPr>
          <w:rFonts w:cstheme="minorHAnsi"/>
          <w:lang w:val="en-CA"/>
        </w:rPr>
        <w:t>s</w:t>
      </w:r>
      <w:r w:rsidRPr="00190843">
        <w:rPr>
          <w:rFonts w:cstheme="minorHAnsi"/>
          <w:lang w:val="en-CA"/>
        </w:rPr>
        <w:t xml:space="preserve"> a fresh, wide-ranging perspective on the agency of water in relation to knowledge, innovation, and </w:t>
      </w:r>
      <w:r w:rsidR="00275CD1" w:rsidRPr="00190843">
        <w:rPr>
          <w:rFonts w:cstheme="minorHAnsi"/>
          <w:lang w:val="en-CA"/>
        </w:rPr>
        <w:t xml:space="preserve">individual or </w:t>
      </w:r>
      <w:r w:rsidRPr="00190843">
        <w:rPr>
          <w:rFonts w:cstheme="minorHAnsi"/>
          <w:lang w:val="en-CA"/>
        </w:rPr>
        <w:t xml:space="preserve">collective identity by investigating parallel and interconnected </w:t>
      </w:r>
      <w:r w:rsidR="00984F48" w:rsidRPr="00190843">
        <w:rPr>
          <w:rFonts w:cstheme="minorHAnsi"/>
          <w:lang w:val="en-CA"/>
        </w:rPr>
        <w:t xml:space="preserve">visual </w:t>
      </w:r>
      <w:r w:rsidR="008F17AB" w:rsidRPr="00190843">
        <w:rPr>
          <w:rFonts w:cstheme="minorHAnsi"/>
          <w:lang w:val="en-CA"/>
        </w:rPr>
        <w:t xml:space="preserve">and/or textual </w:t>
      </w:r>
      <w:r w:rsidRPr="00190843">
        <w:rPr>
          <w:rFonts w:cstheme="minorHAnsi"/>
          <w:lang w:val="en-CA"/>
        </w:rPr>
        <w:t>representations of this fundamental element</w:t>
      </w:r>
      <w:r w:rsidR="008F17AB" w:rsidRPr="00190843">
        <w:rPr>
          <w:rFonts w:cstheme="minorHAnsi"/>
          <w:lang w:val="en-CA"/>
        </w:rPr>
        <w:t xml:space="preserve"> </w:t>
      </w:r>
      <w:r w:rsidR="00275CD1" w:rsidRPr="00190843">
        <w:rPr>
          <w:rFonts w:cstheme="minorHAnsi"/>
          <w:lang w:val="en-CA"/>
        </w:rPr>
        <w:t xml:space="preserve">in </w:t>
      </w:r>
      <w:r w:rsidR="008F17AB" w:rsidRPr="00190843">
        <w:rPr>
          <w:rFonts w:cstheme="minorHAnsi"/>
          <w:lang w:val="en-CA"/>
        </w:rPr>
        <w:t>the early modern period</w:t>
      </w:r>
      <w:r w:rsidRPr="00190843">
        <w:rPr>
          <w:rFonts w:cstheme="minorHAnsi"/>
          <w:lang w:val="en-CA"/>
        </w:rPr>
        <w:t>.</w:t>
      </w:r>
      <w:r w:rsidR="006D5D29" w:rsidRPr="00190843">
        <w:rPr>
          <w:rFonts w:cstheme="minorHAnsi"/>
          <w:lang w:val="en-CA"/>
        </w:rPr>
        <w:t xml:space="preserve"> We currently seek two more contributions to complete this issue</w:t>
      </w:r>
      <w:r w:rsidR="008F17AB" w:rsidRPr="00190843">
        <w:rPr>
          <w:rFonts w:cstheme="minorHAnsi"/>
          <w:lang w:val="en-CA"/>
        </w:rPr>
        <w:t xml:space="preserve"> that evolved from a series of panels at the 2021 </w:t>
      </w:r>
      <w:r w:rsidR="001D7A8D" w:rsidRPr="00190843">
        <w:rPr>
          <w:rFonts w:cstheme="minorHAnsi"/>
          <w:lang w:val="en-CA"/>
        </w:rPr>
        <w:t xml:space="preserve">virtual </w:t>
      </w:r>
      <w:r w:rsidR="008F17AB" w:rsidRPr="00190843">
        <w:rPr>
          <w:rFonts w:cstheme="minorHAnsi"/>
          <w:lang w:val="en-CA"/>
        </w:rPr>
        <w:t>conference of the International Association of Word and Image Studies</w:t>
      </w:r>
      <w:r w:rsidR="006D5D29" w:rsidRPr="00190843">
        <w:rPr>
          <w:rFonts w:cstheme="minorHAnsi"/>
          <w:lang w:val="en-CA"/>
        </w:rPr>
        <w:t>.</w:t>
      </w:r>
    </w:p>
    <w:p w14:paraId="3C0D706A" w14:textId="03EEC7B1" w:rsidR="002B1DD5" w:rsidRPr="00190843" w:rsidRDefault="002B1DD5">
      <w:pPr>
        <w:rPr>
          <w:rFonts w:cstheme="minorHAnsi"/>
          <w:lang w:val="en-CA"/>
        </w:rPr>
      </w:pPr>
    </w:p>
    <w:p w14:paraId="6AB1CE51" w14:textId="2E1E780F" w:rsidR="003C608B" w:rsidRPr="00190843" w:rsidRDefault="003C608B" w:rsidP="003C608B">
      <w:pPr>
        <w:jc w:val="both"/>
        <w:rPr>
          <w:rFonts w:cstheme="minorHAnsi"/>
          <w:lang w:val="en-CA"/>
        </w:rPr>
      </w:pPr>
      <w:proofErr w:type="gramStart"/>
      <w:r w:rsidRPr="00190843">
        <w:rPr>
          <w:rFonts w:cstheme="minorHAnsi"/>
          <w:lang w:val="en-CA"/>
        </w:rPr>
        <w:t>A number of</w:t>
      </w:r>
      <w:proofErr w:type="gramEnd"/>
      <w:r w:rsidRPr="00190843">
        <w:rPr>
          <w:rFonts w:cstheme="minorHAnsi"/>
          <w:lang w:val="en-CA"/>
        </w:rPr>
        <w:t xml:space="preserve"> bestselling novels of the </w:t>
      </w:r>
      <w:r w:rsidR="006150DE" w:rsidRPr="00190843">
        <w:rPr>
          <w:rFonts w:cstheme="minorHAnsi"/>
          <w:lang w:val="en-CA"/>
        </w:rPr>
        <w:t>early modern period</w:t>
      </w:r>
      <w:r w:rsidRPr="00190843">
        <w:rPr>
          <w:rFonts w:cstheme="minorHAnsi"/>
          <w:lang w:val="en-CA"/>
        </w:rPr>
        <w:t xml:space="preserve"> include key episodes in which water – whether in the form of oceans, seas, ponds, lakes, torrents, springs, rivulets, falls, wells, or fountains – plays a crucial symbolic role, variously expressing the passions embodied by ‘nature’ or more cultivated versions of this dangerous element. Charged with significance and symbolism, these representations of water are sometimes used as a backdrop or setting to the main action, but at other times, they represent an active agent in the human dramas that unfold when characters interact with this element in its materiality and that interaction unexpectedly alters the course of their lives in consequential ways. The results are often deeply poignant – drowning, shipwreck, trauma, flooding, etc. – but they can also be positively transformative – self-discovery, spiritual healing, physical nourishment, even fulfilment, etc. Within fictional realms, water acts, moreover, as a marker of identity and place in literary cartographies, triggers vital memories and meanings, surreptitiously encodes libertine thoughts, and simultaneously separates and unifies peoples, countries, and continents. In </w:t>
      </w:r>
      <w:r w:rsidR="006150DE" w:rsidRPr="00190843">
        <w:rPr>
          <w:rFonts w:cstheme="minorHAnsi"/>
          <w:lang w:val="en-CA"/>
        </w:rPr>
        <w:t>early modern</w:t>
      </w:r>
      <w:r w:rsidRPr="00190843">
        <w:rPr>
          <w:rFonts w:cstheme="minorHAnsi"/>
          <w:lang w:val="en-CA"/>
        </w:rPr>
        <w:t xml:space="preserve"> literary illustration, water is equally omnipresent</w:t>
      </w:r>
      <w:r w:rsidR="001D7A8D" w:rsidRPr="00190843">
        <w:rPr>
          <w:rFonts w:cstheme="minorHAnsi"/>
          <w:lang w:val="en-CA"/>
        </w:rPr>
        <w:t>,</w:t>
      </w:r>
      <w:r w:rsidRPr="00190843">
        <w:rPr>
          <w:rFonts w:cstheme="minorHAnsi"/>
          <w:lang w:val="en-CA"/>
        </w:rPr>
        <w:t xml:space="preserve"> and its representation is endowed with a degree of complexity that invites a closer look from </w:t>
      </w:r>
      <w:r w:rsidR="00115248" w:rsidRPr="00190843">
        <w:rPr>
          <w:rFonts w:cstheme="minorHAnsi"/>
          <w:lang w:val="en-CA"/>
        </w:rPr>
        <w:t>an interdisciplinary</w:t>
      </w:r>
      <w:r w:rsidRPr="00190843">
        <w:rPr>
          <w:rFonts w:cstheme="minorHAnsi"/>
          <w:lang w:val="en-CA"/>
        </w:rPr>
        <w:t xml:space="preserve"> perspective.</w:t>
      </w:r>
    </w:p>
    <w:p w14:paraId="7A6F8B5E" w14:textId="77777777" w:rsidR="003C608B" w:rsidRPr="00190843" w:rsidRDefault="003C608B">
      <w:pPr>
        <w:rPr>
          <w:rFonts w:cstheme="minorHAnsi"/>
          <w:lang w:val="en-CA"/>
        </w:rPr>
      </w:pPr>
    </w:p>
    <w:p w14:paraId="54186AF0" w14:textId="0E0C0542" w:rsidR="0008585A" w:rsidRPr="00190843" w:rsidRDefault="004A33DB" w:rsidP="00B21CEE">
      <w:pPr>
        <w:jc w:val="both"/>
        <w:rPr>
          <w:rFonts w:cstheme="minorHAnsi"/>
          <w:lang w:val="en-CA"/>
        </w:rPr>
      </w:pPr>
      <w:r w:rsidRPr="00190843">
        <w:rPr>
          <w:rFonts w:cstheme="minorHAnsi"/>
          <w:lang w:val="en-CA"/>
        </w:rPr>
        <w:t xml:space="preserve">As humans grappled with mechanisation </w:t>
      </w:r>
      <w:r w:rsidR="00FD7356" w:rsidRPr="00190843">
        <w:rPr>
          <w:rFonts w:cstheme="minorHAnsi"/>
          <w:lang w:val="en-CA"/>
        </w:rPr>
        <w:t xml:space="preserve">and modernisation </w:t>
      </w:r>
      <w:r w:rsidRPr="00190843">
        <w:rPr>
          <w:rFonts w:cstheme="minorHAnsi"/>
          <w:lang w:val="en-CA"/>
        </w:rPr>
        <w:t xml:space="preserve">in the Age of the Industrial Revolution, water </w:t>
      </w:r>
      <w:r w:rsidR="00AD0C1E" w:rsidRPr="00190843">
        <w:rPr>
          <w:rFonts w:cstheme="minorHAnsi"/>
          <w:lang w:val="en-CA"/>
        </w:rPr>
        <w:t xml:space="preserve">emerged from the background to </w:t>
      </w:r>
      <w:r w:rsidR="00302C97" w:rsidRPr="00190843">
        <w:rPr>
          <w:rFonts w:cstheme="minorHAnsi"/>
          <w:lang w:val="en-CA"/>
        </w:rPr>
        <w:t>bec</w:t>
      </w:r>
      <w:r w:rsidR="00AD0C1E" w:rsidRPr="00190843">
        <w:rPr>
          <w:rFonts w:cstheme="minorHAnsi"/>
          <w:lang w:val="en-CA"/>
        </w:rPr>
        <w:t>ome</w:t>
      </w:r>
      <w:r w:rsidR="00302C97" w:rsidRPr="00190843">
        <w:rPr>
          <w:rFonts w:cstheme="minorHAnsi"/>
          <w:lang w:val="en-CA"/>
        </w:rPr>
        <w:t xml:space="preserve"> a key element </w:t>
      </w:r>
      <w:r w:rsidR="00714A7E" w:rsidRPr="00190843">
        <w:rPr>
          <w:rFonts w:cstheme="minorHAnsi"/>
          <w:lang w:val="en-CA"/>
        </w:rPr>
        <w:t>in</w:t>
      </w:r>
      <w:r w:rsidR="00761C7F" w:rsidRPr="00190843">
        <w:rPr>
          <w:rFonts w:cstheme="minorHAnsi"/>
          <w:lang w:val="en-CA"/>
        </w:rPr>
        <w:t xml:space="preserve"> scientific and technical illustration. </w:t>
      </w:r>
      <w:r w:rsidRPr="00190843">
        <w:rPr>
          <w:rFonts w:cstheme="minorHAnsi"/>
          <w:lang w:val="en-CA"/>
        </w:rPr>
        <w:t xml:space="preserve">Technological innovations relying on the use of water, such as the stationary steam engine and </w:t>
      </w:r>
      <w:r w:rsidR="008C5875" w:rsidRPr="00190843">
        <w:rPr>
          <w:rFonts w:cstheme="minorHAnsi"/>
          <w:lang w:val="en-CA"/>
        </w:rPr>
        <w:t xml:space="preserve">the </w:t>
      </w:r>
      <w:r w:rsidR="00125D03" w:rsidRPr="00190843">
        <w:rPr>
          <w:rFonts w:cstheme="minorHAnsi"/>
          <w:lang w:val="en-CA"/>
        </w:rPr>
        <w:t>spinning</w:t>
      </w:r>
      <w:r w:rsidR="008C5875" w:rsidRPr="00190843">
        <w:rPr>
          <w:rFonts w:cstheme="minorHAnsi"/>
          <w:lang w:val="en-CA"/>
        </w:rPr>
        <w:t xml:space="preserve"> frame, were prominently displayed and </w:t>
      </w:r>
      <w:r w:rsidR="00302C97" w:rsidRPr="00190843">
        <w:rPr>
          <w:rFonts w:cstheme="minorHAnsi"/>
          <w:lang w:val="en-CA"/>
        </w:rPr>
        <w:t xml:space="preserve">meticulously </w:t>
      </w:r>
      <w:r w:rsidR="008C5875" w:rsidRPr="00190843">
        <w:rPr>
          <w:rFonts w:cstheme="minorHAnsi"/>
          <w:lang w:val="en-CA"/>
        </w:rPr>
        <w:t xml:space="preserve">explained in encyclopedias, </w:t>
      </w:r>
      <w:r w:rsidR="001E19E1" w:rsidRPr="00190843">
        <w:rPr>
          <w:rFonts w:cstheme="minorHAnsi"/>
          <w:lang w:val="en-CA"/>
        </w:rPr>
        <w:t xml:space="preserve">periodicals, and </w:t>
      </w:r>
      <w:r w:rsidR="008C5875" w:rsidRPr="00190843">
        <w:rPr>
          <w:rFonts w:cstheme="minorHAnsi"/>
          <w:lang w:val="en-CA"/>
        </w:rPr>
        <w:t>specialised treatises</w:t>
      </w:r>
      <w:r w:rsidR="001E19E1" w:rsidRPr="00190843">
        <w:rPr>
          <w:rFonts w:cstheme="minorHAnsi"/>
          <w:lang w:val="en-CA"/>
        </w:rPr>
        <w:t>.</w:t>
      </w:r>
      <w:r w:rsidR="008C5875" w:rsidRPr="00190843">
        <w:rPr>
          <w:rFonts w:cstheme="minorHAnsi"/>
          <w:lang w:val="en-CA"/>
        </w:rPr>
        <w:t xml:space="preserve"> </w:t>
      </w:r>
      <w:r w:rsidR="00125D03" w:rsidRPr="00190843">
        <w:rPr>
          <w:rFonts w:cstheme="minorHAnsi"/>
          <w:lang w:val="en-CA"/>
        </w:rPr>
        <w:t xml:space="preserve">Through empirical observation, </w:t>
      </w:r>
      <w:r w:rsidR="00801382" w:rsidRPr="00190843">
        <w:rPr>
          <w:rFonts w:cstheme="minorHAnsi"/>
          <w:lang w:val="en-CA"/>
        </w:rPr>
        <w:t>both professional and amateur scientists lavished attention on natural phenomena such as geysers</w:t>
      </w:r>
      <w:r w:rsidR="00FD7356" w:rsidRPr="00190843">
        <w:rPr>
          <w:rFonts w:cstheme="minorHAnsi"/>
          <w:lang w:val="en-CA"/>
        </w:rPr>
        <w:t xml:space="preserve">, </w:t>
      </w:r>
      <w:r w:rsidR="00801382" w:rsidRPr="00190843">
        <w:rPr>
          <w:rFonts w:cstheme="minorHAnsi"/>
          <w:lang w:val="en-CA"/>
        </w:rPr>
        <w:t>waterfalls,</w:t>
      </w:r>
      <w:r w:rsidR="00FD7356" w:rsidRPr="00190843">
        <w:rPr>
          <w:rFonts w:cstheme="minorHAnsi"/>
          <w:lang w:val="en-CA"/>
        </w:rPr>
        <w:t xml:space="preserve"> and stalagmites and stalactites</w:t>
      </w:r>
      <w:r w:rsidR="00997B19" w:rsidRPr="00190843">
        <w:rPr>
          <w:rFonts w:cstheme="minorHAnsi"/>
          <w:lang w:val="en-CA"/>
        </w:rPr>
        <w:t>,</w:t>
      </w:r>
      <w:r w:rsidR="00801382" w:rsidRPr="00190843">
        <w:rPr>
          <w:rFonts w:cstheme="minorHAnsi"/>
          <w:lang w:val="en-CA"/>
        </w:rPr>
        <w:t xml:space="preserve"> often documenting their findings </w:t>
      </w:r>
      <w:r w:rsidR="00FD7356" w:rsidRPr="00190843">
        <w:rPr>
          <w:rFonts w:cstheme="minorHAnsi"/>
          <w:lang w:val="en-CA"/>
        </w:rPr>
        <w:t>not only by</w:t>
      </w:r>
      <w:r w:rsidR="00801382" w:rsidRPr="00190843">
        <w:rPr>
          <w:rFonts w:cstheme="minorHAnsi"/>
          <w:lang w:val="en-CA"/>
        </w:rPr>
        <w:t xml:space="preserve"> </w:t>
      </w:r>
      <w:r w:rsidR="00997B19" w:rsidRPr="00190843">
        <w:rPr>
          <w:rFonts w:cstheme="minorHAnsi"/>
          <w:lang w:val="en-CA"/>
        </w:rPr>
        <w:t xml:space="preserve">conventional </w:t>
      </w:r>
      <w:r w:rsidR="00801382" w:rsidRPr="00190843">
        <w:rPr>
          <w:rFonts w:cstheme="minorHAnsi"/>
          <w:lang w:val="en-CA"/>
        </w:rPr>
        <w:t>textual means</w:t>
      </w:r>
      <w:r w:rsidR="00FD7356" w:rsidRPr="00190843">
        <w:rPr>
          <w:rFonts w:cstheme="minorHAnsi"/>
          <w:lang w:val="en-CA"/>
        </w:rPr>
        <w:t xml:space="preserve"> but also </w:t>
      </w:r>
      <w:r w:rsidR="00997B19" w:rsidRPr="00190843">
        <w:rPr>
          <w:rFonts w:cstheme="minorHAnsi"/>
          <w:lang w:val="en-CA"/>
        </w:rPr>
        <w:t xml:space="preserve">inventive </w:t>
      </w:r>
      <w:r w:rsidR="00FD7356" w:rsidRPr="00190843">
        <w:rPr>
          <w:rFonts w:cstheme="minorHAnsi"/>
          <w:lang w:val="en-CA"/>
        </w:rPr>
        <w:t>pictorial ones</w:t>
      </w:r>
      <w:r w:rsidR="00801382" w:rsidRPr="00190843">
        <w:rPr>
          <w:rFonts w:cstheme="minorHAnsi"/>
          <w:lang w:val="en-CA"/>
        </w:rPr>
        <w:t xml:space="preserve">. </w:t>
      </w:r>
      <w:r w:rsidR="000E2847" w:rsidRPr="00190843">
        <w:rPr>
          <w:rFonts w:cstheme="minorHAnsi"/>
          <w:lang w:val="en-CA"/>
        </w:rPr>
        <w:t>At a time</w:t>
      </w:r>
      <w:r w:rsidR="00B21CEE" w:rsidRPr="00190843">
        <w:rPr>
          <w:rFonts w:cstheme="minorHAnsi"/>
          <w:lang w:val="en-CA"/>
        </w:rPr>
        <w:t xml:space="preserve"> whe</w:t>
      </w:r>
      <w:r w:rsidR="000E2847" w:rsidRPr="00190843">
        <w:rPr>
          <w:rFonts w:cstheme="minorHAnsi"/>
          <w:lang w:val="en-CA"/>
        </w:rPr>
        <w:t>n</w:t>
      </w:r>
      <w:r w:rsidR="00B21CEE" w:rsidRPr="00190843">
        <w:rPr>
          <w:rFonts w:cstheme="minorHAnsi"/>
          <w:lang w:val="en-CA"/>
        </w:rPr>
        <w:t xml:space="preserve"> </w:t>
      </w:r>
      <w:r w:rsidR="0008585A" w:rsidRPr="00190843">
        <w:rPr>
          <w:rFonts w:cstheme="minorHAnsi"/>
          <w:lang w:val="en-CA"/>
        </w:rPr>
        <w:t>the lack of water facilitated the spread of death and disease in overcrowded cities such as Hogarth’s London, b</w:t>
      </w:r>
      <w:r w:rsidR="00B21CEE" w:rsidRPr="00190843">
        <w:rPr>
          <w:rFonts w:cstheme="minorHAnsi"/>
          <w:lang w:val="en-CA"/>
        </w:rPr>
        <w:t>athing in thermal pools or exposure to seawater</w:t>
      </w:r>
      <w:r w:rsidR="00013B3A" w:rsidRPr="00190843">
        <w:rPr>
          <w:rFonts w:cstheme="minorHAnsi"/>
          <w:lang w:val="en-CA"/>
        </w:rPr>
        <w:t>, which were</w:t>
      </w:r>
      <w:r w:rsidR="00057A57" w:rsidRPr="00190843">
        <w:rPr>
          <w:rFonts w:cstheme="minorHAnsi"/>
          <w:lang w:val="en-CA"/>
        </w:rPr>
        <w:t xml:space="preserve"> strongly</w:t>
      </w:r>
      <w:r w:rsidR="00013B3A" w:rsidRPr="00190843">
        <w:rPr>
          <w:rFonts w:cstheme="minorHAnsi"/>
          <w:lang w:val="en-CA"/>
        </w:rPr>
        <w:t xml:space="preserve"> advocated in medical literature</w:t>
      </w:r>
      <w:r w:rsidR="00057A57" w:rsidRPr="00190843">
        <w:rPr>
          <w:rFonts w:cstheme="minorHAnsi"/>
          <w:lang w:val="en-CA"/>
        </w:rPr>
        <w:t>,</w:t>
      </w:r>
      <w:r w:rsidR="00013B3A" w:rsidRPr="00190843">
        <w:rPr>
          <w:rFonts w:cstheme="minorHAnsi"/>
          <w:lang w:val="en-CA"/>
        </w:rPr>
        <w:t xml:space="preserve"> were</w:t>
      </w:r>
      <w:r w:rsidR="00B21CEE" w:rsidRPr="00190843">
        <w:rPr>
          <w:rFonts w:cstheme="minorHAnsi"/>
          <w:lang w:val="en-CA"/>
        </w:rPr>
        <w:t xml:space="preserve"> perceived </w:t>
      </w:r>
      <w:r w:rsidR="0008585A" w:rsidRPr="00190843">
        <w:rPr>
          <w:rFonts w:cstheme="minorHAnsi"/>
          <w:lang w:val="en-CA"/>
        </w:rPr>
        <w:t xml:space="preserve">by the wealthy </w:t>
      </w:r>
      <w:r w:rsidR="00B21CEE" w:rsidRPr="00190843">
        <w:rPr>
          <w:rFonts w:cstheme="minorHAnsi"/>
          <w:lang w:val="en-CA"/>
        </w:rPr>
        <w:t>as beneficial to health and healing</w:t>
      </w:r>
      <w:r w:rsidR="00562A9F" w:rsidRPr="00190843">
        <w:rPr>
          <w:rFonts w:cstheme="minorHAnsi"/>
          <w:lang w:val="en-CA"/>
        </w:rPr>
        <w:t>.</w:t>
      </w:r>
      <w:r w:rsidR="00194AFB" w:rsidRPr="00190843">
        <w:rPr>
          <w:rFonts w:cstheme="minorHAnsi"/>
          <w:lang w:val="en-CA"/>
        </w:rPr>
        <w:t xml:space="preserve"> </w:t>
      </w:r>
      <w:r w:rsidR="00562A9F" w:rsidRPr="00190843">
        <w:rPr>
          <w:rFonts w:cstheme="minorHAnsi"/>
          <w:lang w:val="en-CA"/>
        </w:rPr>
        <w:t>P</w:t>
      </w:r>
      <w:r w:rsidR="00194AFB" w:rsidRPr="00190843">
        <w:rPr>
          <w:rFonts w:cstheme="minorHAnsi"/>
          <w:lang w:val="en-CA"/>
        </w:rPr>
        <w:t xml:space="preserve">rints depicting </w:t>
      </w:r>
      <w:r w:rsidR="00562A9F" w:rsidRPr="00190843">
        <w:rPr>
          <w:rFonts w:cstheme="minorHAnsi"/>
          <w:lang w:val="en-CA"/>
        </w:rPr>
        <w:t>the age-old cult of water</w:t>
      </w:r>
      <w:r w:rsidR="00013B3A" w:rsidRPr="00190843">
        <w:rPr>
          <w:rFonts w:cstheme="minorHAnsi"/>
          <w:lang w:val="en-CA"/>
        </w:rPr>
        <w:t xml:space="preserve">, </w:t>
      </w:r>
      <w:r w:rsidR="00013B3A" w:rsidRPr="00190843">
        <w:rPr>
          <w:rFonts w:cstheme="minorHAnsi"/>
          <w:i/>
          <w:iCs/>
          <w:lang w:val="en-CA"/>
        </w:rPr>
        <w:t>watering-places</w:t>
      </w:r>
      <w:r w:rsidR="00013B3A" w:rsidRPr="00190843">
        <w:rPr>
          <w:rFonts w:cstheme="minorHAnsi"/>
          <w:lang w:val="en-CA"/>
        </w:rPr>
        <w:t>, and</w:t>
      </w:r>
      <w:r w:rsidR="00194AFB" w:rsidRPr="00190843">
        <w:rPr>
          <w:rFonts w:cstheme="minorHAnsi"/>
          <w:lang w:val="en-CA"/>
        </w:rPr>
        <w:t xml:space="preserve"> </w:t>
      </w:r>
      <w:r w:rsidR="00013B3A" w:rsidRPr="00190843">
        <w:rPr>
          <w:rFonts w:cstheme="minorHAnsi"/>
          <w:lang w:val="en-CA"/>
        </w:rPr>
        <w:t xml:space="preserve">structures designed to contain </w:t>
      </w:r>
      <w:r w:rsidR="00057A57" w:rsidRPr="00190843">
        <w:rPr>
          <w:rFonts w:cstheme="minorHAnsi"/>
          <w:lang w:val="en-CA"/>
        </w:rPr>
        <w:t xml:space="preserve">or manipulate the flow of </w:t>
      </w:r>
      <w:r w:rsidR="00013B3A" w:rsidRPr="00190843">
        <w:rPr>
          <w:rFonts w:cstheme="minorHAnsi"/>
          <w:lang w:val="en-CA"/>
        </w:rPr>
        <w:t xml:space="preserve">water </w:t>
      </w:r>
      <w:r w:rsidR="00194AFB" w:rsidRPr="00190843">
        <w:rPr>
          <w:rFonts w:cstheme="minorHAnsi"/>
          <w:lang w:val="en-CA"/>
        </w:rPr>
        <w:t>proliferated throughout Europe</w:t>
      </w:r>
      <w:r w:rsidR="00B21CEE" w:rsidRPr="00190843">
        <w:rPr>
          <w:rFonts w:cstheme="minorHAnsi"/>
          <w:lang w:val="en-CA"/>
        </w:rPr>
        <w:t xml:space="preserve">. </w:t>
      </w:r>
    </w:p>
    <w:p w14:paraId="0E26A0DD" w14:textId="7AF60803" w:rsidR="006150DE" w:rsidRPr="00190843" w:rsidRDefault="006150DE" w:rsidP="00B21CEE">
      <w:pPr>
        <w:jc w:val="both"/>
        <w:rPr>
          <w:rFonts w:cstheme="minorHAnsi"/>
          <w:lang w:val="en-CA"/>
        </w:rPr>
      </w:pPr>
    </w:p>
    <w:p w14:paraId="11B2EB92" w14:textId="584D1E63" w:rsidR="00B21CEE" w:rsidRPr="00190843" w:rsidRDefault="00115248" w:rsidP="005B3F9E">
      <w:pPr>
        <w:jc w:val="both"/>
        <w:rPr>
          <w:rFonts w:cstheme="minorHAnsi"/>
          <w:lang w:val="en-CA"/>
        </w:rPr>
      </w:pPr>
      <w:r w:rsidRPr="00190843">
        <w:rPr>
          <w:rFonts w:cstheme="minorHAnsi"/>
          <w:lang w:val="en-CA"/>
        </w:rPr>
        <w:lastRenderedPageBreak/>
        <w:t xml:space="preserve">For this special issue of </w:t>
      </w:r>
      <w:r w:rsidRPr="00190843">
        <w:rPr>
          <w:rFonts w:cstheme="minorHAnsi"/>
          <w:i/>
          <w:iCs/>
          <w:lang w:val="en-CA"/>
        </w:rPr>
        <w:t>1650–1850: Ideas, Aesthetics, and Inquiries in the Early Modern Era</w:t>
      </w:r>
      <w:r w:rsidRPr="00190843">
        <w:rPr>
          <w:rFonts w:cstheme="minorHAnsi"/>
          <w:lang w:val="en-CA"/>
        </w:rPr>
        <w:t>, we</w:t>
      </w:r>
      <w:r w:rsidR="006150DE" w:rsidRPr="00190843">
        <w:rPr>
          <w:rFonts w:cstheme="minorHAnsi"/>
          <w:lang w:val="en-CA"/>
        </w:rPr>
        <w:t xml:space="preserve"> invit</w:t>
      </w:r>
      <w:r w:rsidRPr="00190843">
        <w:rPr>
          <w:rFonts w:cstheme="minorHAnsi"/>
          <w:lang w:val="en-CA"/>
        </w:rPr>
        <w:t>e</w:t>
      </w:r>
      <w:r w:rsidR="006150DE" w:rsidRPr="00190843">
        <w:rPr>
          <w:rFonts w:cstheme="minorHAnsi"/>
          <w:lang w:val="en-CA"/>
        </w:rPr>
        <w:t xml:space="preserve"> proposals engag</w:t>
      </w:r>
      <w:r w:rsidR="001D7A8D" w:rsidRPr="00190843">
        <w:rPr>
          <w:rFonts w:cstheme="minorHAnsi"/>
          <w:lang w:val="en-CA"/>
        </w:rPr>
        <w:t>ing</w:t>
      </w:r>
      <w:r w:rsidR="006150DE" w:rsidRPr="00190843">
        <w:rPr>
          <w:rFonts w:cstheme="minorHAnsi"/>
          <w:lang w:val="en-CA"/>
        </w:rPr>
        <w:t xml:space="preserve"> with </w:t>
      </w:r>
      <w:r w:rsidR="006C3A9D" w:rsidRPr="00190843">
        <w:rPr>
          <w:rFonts w:cstheme="minorHAnsi"/>
          <w:lang w:val="en-CA"/>
        </w:rPr>
        <w:t>texts and images that</w:t>
      </w:r>
      <w:r w:rsidR="006150DE" w:rsidRPr="00190843">
        <w:rPr>
          <w:rFonts w:cstheme="minorHAnsi"/>
          <w:lang w:val="en-CA"/>
        </w:rPr>
        <w:t xml:space="preserve"> shed light on </w:t>
      </w:r>
      <w:r w:rsidR="006D5D29" w:rsidRPr="00190843">
        <w:rPr>
          <w:rFonts w:cstheme="minorHAnsi"/>
          <w:lang w:val="en-CA"/>
        </w:rPr>
        <w:t xml:space="preserve">the cultural ramifications of water during this </w:t>
      </w:r>
      <w:r w:rsidR="00190843" w:rsidRPr="00190843">
        <w:rPr>
          <w:rFonts w:cstheme="minorHAnsi"/>
          <w:lang w:val="en-CA"/>
        </w:rPr>
        <w:t>important</w:t>
      </w:r>
      <w:r w:rsidR="006D5D29" w:rsidRPr="00190843">
        <w:rPr>
          <w:rFonts w:cstheme="minorHAnsi"/>
          <w:lang w:val="en-CA"/>
        </w:rPr>
        <w:t xml:space="preserve"> </w:t>
      </w:r>
      <w:r w:rsidR="00190843" w:rsidRPr="00190843">
        <w:rPr>
          <w:rFonts w:cstheme="minorHAnsi"/>
          <w:lang w:val="en-CA"/>
        </w:rPr>
        <w:t>timeframe</w:t>
      </w:r>
      <w:r w:rsidR="006150DE" w:rsidRPr="00190843">
        <w:rPr>
          <w:rFonts w:cstheme="minorHAnsi"/>
          <w:lang w:val="en-CA"/>
        </w:rPr>
        <w:t xml:space="preserve">. </w:t>
      </w:r>
      <w:proofErr w:type="gramStart"/>
      <w:r w:rsidR="006150DE" w:rsidRPr="00190843">
        <w:rPr>
          <w:rFonts w:cstheme="minorHAnsi"/>
          <w:lang w:val="en-CA"/>
        </w:rPr>
        <w:t>In particular, we</w:t>
      </w:r>
      <w:proofErr w:type="gramEnd"/>
      <w:r w:rsidR="006150DE" w:rsidRPr="00190843">
        <w:rPr>
          <w:rFonts w:cstheme="minorHAnsi"/>
          <w:lang w:val="en-CA"/>
        </w:rPr>
        <w:t xml:space="preserve"> are interested in the way in which</w:t>
      </w:r>
      <w:r w:rsidR="001D7A8D" w:rsidRPr="00190843">
        <w:rPr>
          <w:rFonts w:cstheme="minorHAnsi"/>
          <w:lang w:val="en-CA"/>
        </w:rPr>
        <w:t xml:space="preserve"> images visually interpret and s</w:t>
      </w:r>
      <w:r w:rsidR="006150DE" w:rsidRPr="00190843">
        <w:rPr>
          <w:rFonts w:cstheme="minorHAnsi"/>
          <w:lang w:val="en-CA"/>
        </w:rPr>
        <w:t>ubtly challenge the sophisticated textual dynamics between nature and culture or investigate the multiple configurations</w:t>
      </w:r>
      <w:r w:rsidR="001D7A8D" w:rsidRPr="00190843">
        <w:rPr>
          <w:rFonts w:cstheme="minorHAnsi"/>
          <w:lang w:val="en-CA"/>
        </w:rPr>
        <w:t xml:space="preserve"> of water</w:t>
      </w:r>
      <w:r w:rsidR="006C3A9D" w:rsidRPr="00190843">
        <w:rPr>
          <w:rFonts w:cstheme="minorHAnsi"/>
          <w:lang w:val="en-CA"/>
        </w:rPr>
        <w:t xml:space="preserve">. Examples of verbal and visual engagements with water and its materiality during this transformative historical period may be selected from a diverse range of fields, including angling, architecture, </w:t>
      </w:r>
      <w:r w:rsidR="000E60BC" w:rsidRPr="00190843">
        <w:rPr>
          <w:rFonts w:cstheme="minorHAnsi"/>
          <w:lang w:val="en-CA"/>
        </w:rPr>
        <w:t xml:space="preserve">art, </w:t>
      </w:r>
      <w:r w:rsidR="006C3A9D" w:rsidRPr="00190843">
        <w:rPr>
          <w:rFonts w:cstheme="minorHAnsi"/>
          <w:lang w:val="en-CA"/>
        </w:rPr>
        <w:t>botany, garden design, geology, horticulture, hydraulics, literature, natural history, medicine</w:t>
      </w:r>
      <w:r w:rsidR="00190843" w:rsidRPr="00190843">
        <w:rPr>
          <w:rFonts w:cstheme="minorHAnsi"/>
          <w:lang w:val="en-CA"/>
        </w:rPr>
        <w:t>, and print culture</w:t>
      </w:r>
      <w:r w:rsidR="006C3A9D" w:rsidRPr="00190843">
        <w:rPr>
          <w:rFonts w:cstheme="minorHAnsi"/>
          <w:lang w:val="en-CA"/>
        </w:rPr>
        <w:t xml:space="preserve">. Papers addressing word and image interaction through the following topics are particularly welcome: architecture and landscape designs as a nexus of space, place, identity, and water; connections through water between humans and the environment; and water as a healing agent, source of life, and force of nature. </w:t>
      </w:r>
      <w:r w:rsidR="006150DE" w:rsidRPr="00190843">
        <w:rPr>
          <w:rFonts w:cstheme="minorHAnsi"/>
          <w:lang w:val="en-CA"/>
        </w:rPr>
        <w:t xml:space="preserve">Proposals that engage with the topic diachronically and transnationally </w:t>
      </w:r>
      <w:r w:rsidR="000E60BC" w:rsidRPr="00190843">
        <w:rPr>
          <w:rFonts w:cstheme="minorHAnsi"/>
          <w:lang w:val="en-CA"/>
        </w:rPr>
        <w:t>would enhance this special issue</w:t>
      </w:r>
      <w:r w:rsidR="006150DE" w:rsidRPr="00190843">
        <w:rPr>
          <w:rFonts w:cstheme="minorHAnsi"/>
          <w:lang w:val="en-CA"/>
        </w:rPr>
        <w:t>.</w:t>
      </w:r>
      <w:r w:rsidR="006D5D29" w:rsidRPr="00190843">
        <w:rPr>
          <w:rFonts w:cstheme="minorHAnsi"/>
          <w:lang w:val="en-CA"/>
        </w:rPr>
        <w:t xml:space="preserve"> Please send proposal to Leigh G. Dillard </w:t>
      </w:r>
      <w:r w:rsidR="00772239" w:rsidRPr="00190843">
        <w:rPr>
          <w:rFonts w:cstheme="minorHAnsi"/>
          <w:lang w:val="en-CA"/>
        </w:rPr>
        <w:t>(</w:t>
      </w:r>
      <w:hyperlink r:id="rId4" w:history="1">
        <w:r w:rsidR="00772239" w:rsidRPr="00190843">
          <w:rPr>
            <w:rStyle w:val="Hyperlink"/>
            <w:rFonts w:cstheme="minorHAnsi"/>
            <w:lang w:val="en-CA"/>
          </w:rPr>
          <w:t>leigh.dillard@ung.edu</w:t>
        </w:r>
      </w:hyperlink>
      <w:r w:rsidR="00772239" w:rsidRPr="00190843">
        <w:rPr>
          <w:rFonts w:cstheme="minorHAnsi"/>
          <w:lang w:val="en-CA"/>
        </w:rPr>
        <w:t xml:space="preserve">) </w:t>
      </w:r>
      <w:r w:rsidR="006D5D29" w:rsidRPr="00190843">
        <w:rPr>
          <w:rFonts w:cstheme="minorHAnsi"/>
          <w:lang w:val="en-CA"/>
        </w:rPr>
        <w:t>and Christina Ionescu (</w:t>
      </w:r>
      <w:hyperlink r:id="rId5" w:history="1">
        <w:r w:rsidR="006D5D29" w:rsidRPr="00190843">
          <w:rPr>
            <w:rStyle w:val="Hyperlink"/>
            <w:rFonts w:cstheme="minorHAnsi"/>
            <w:lang w:val="en-CA"/>
          </w:rPr>
          <w:t>cionescu@mta.ca</w:t>
        </w:r>
      </w:hyperlink>
      <w:r w:rsidR="006D5D29" w:rsidRPr="00190843">
        <w:rPr>
          <w:rFonts w:cstheme="minorHAnsi"/>
          <w:lang w:val="en-CA"/>
        </w:rPr>
        <w:t>) by May 15, 2022.</w:t>
      </w:r>
    </w:p>
    <w:sectPr w:rsidR="00B21CEE" w:rsidRPr="00190843" w:rsidSect="003F778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C7F"/>
    <w:rsid w:val="00013B3A"/>
    <w:rsid w:val="00053BB4"/>
    <w:rsid w:val="00057A57"/>
    <w:rsid w:val="0008585A"/>
    <w:rsid w:val="000E2847"/>
    <w:rsid w:val="000E60BC"/>
    <w:rsid w:val="00115248"/>
    <w:rsid w:val="00125D03"/>
    <w:rsid w:val="00190843"/>
    <w:rsid w:val="00194AFB"/>
    <w:rsid w:val="001D334A"/>
    <w:rsid w:val="001D7A8D"/>
    <w:rsid w:val="001E19E1"/>
    <w:rsid w:val="00275CD1"/>
    <w:rsid w:val="002B1DD5"/>
    <w:rsid w:val="00302C97"/>
    <w:rsid w:val="003A7DBE"/>
    <w:rsid w:val="003C608B"/>
    <w:rsid w:val="003F7787"/>
    <w:rsid w:val="004A33DB"/>
    <w:rsid w:val="004C3D8B"/>
    <w:rsid w:val="004D2E1B"/>
    <w:rsid w:val="004D65B8"/>
    <w:rsid w:val="004E688C"/>
    <w:rsid w:val="00500A7E"/>
    <w:rsid w:val="00562A9F"/>
    <w:rsid w:val="005B3F9E"/>
    <w:rsid w:val="006150DE"/>
    <w:rsid w:val="006C3A9D"/>
    <w:rsid w:val="006D5D29"/>
    <w:rsid w:val="00714A7E"/>
    <w:rsid w:val="00761C7F"/>
    <w:rsid w:val="00772239"/>
    <w:rsid w:val="00801382"/>
    <w:rsid w:val="00897987"/>
    <w:rsid w:val="008C5875"/>
    <w:rsid w:val="008F17AB"/>
    <w:rsid w:val="00984F48"/>
    <w:rsid w:val="00997B19"/>
    <w:rsid w:val="00AD0C1E"/>
    <w:rsid w:val="00B21CEE"/>
    <w:rsid w:val="00BC2CA9"/>
    <w:rsid w:val="00FD73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22767"/>
  <w14:defaultImageDpi w14:val="32767"/>
  <w15:chartTrackingRefBased/>
  <w15:docId w15:val="{5EE653AE-08DE-CB41-A720-A06C01D14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E19E1"/>
  </w:style>
  <w:style w:type="character" w:styleId="Hyperlink">
    <w:name w:val="Hyperlink"/>
    <w:basedOn w:val="DefaultParagraphFont"/>
    <w:uiPriority w:val="99"/>
    <w:unhideWhenUsed/>
    <w:rsid w:val="002B1DD5"/>
    <w:rPr>
      <w:color w:val="0000FF"/>
      <w:u w:val="single"/>
    </w:rPr>
  </w:style>
  <w:style w:type="character" w:styleId="UnresolvedMention">
    <w:name w:val="Unresolved Mention"/>
    <w:basedOn w:val="DefaultParagraphFont"/>
    <w:uiPriority w:val="99"/>
    <w:rsid w:val="006D5D29"/>
    <w:rPr>
      <w:color w:val="605E5C"/>
      <w:shd w:val="clear" w:color="auto" w:fill="E1DFDD"/>
    </w:rPr>
  </w:style>
  <w:style w:type="character" w:styleId="CommentReference">
    <w:name w:val="annotation reference"/>
    <w:basedOn w:val="DefaultParagraphFont"/>
    <w:uiPriority w:val="99"/>
    <w:semiHidden/>
    <w:unhideWhenUsed/>
    <w:rsid w:val="00984F48"/>
    <w:rPr>
      <w:sz w:val="16"/>
      <w:szCs w:val="16"/>
    </w:rPr>
  </w:style>
  <w:style w:type="paragraph" w:styleId="CommentText">
    <w:name w:val="annotation text"/>
    <w:basedOn w:val="Normal"/>
    <w:link w:val="CommentTextChar"/>
    <w:uiPriority w:val="99"/>
    <w:semiHidden/>
    <w:unhideWhenUsed/>
    <w:rsid w:val="00984F48"/>
    <w:rPr>
      <w:sz w:val="20"/>
      <w:szCs w:val="20"/>
    </w:rPr>
  </w:style>
  <w:style w:type="character" w:customStyle="1" w:styleId="CommentTextChar">
    <w:name w:val="Comment Text Char"/>
    <w:basedOn w:val="DefaultParagraphFont"/>
    <w:link w:val="CommentText"/>
    <w:uiPriority w:val="99"/>
    <w:semiHidden/>
    <w:rsid w:val="00984F48"/>
    <w:rPr>
      <w:sz w:val="20"/>
      <w:szCs w:val="20"/>
    </w:rPr>
  </w:style>
  <w:style w:type="paragraph" w:styleId="CommentSubject">
    <w:name w:val="annotation subject"/>
    <w:basedOn w:val="CommentText"/>
    <w:next w:val="CommentText"/>
    <w:link w:val="CommentSubjectChar"/>
    <w:uiPriority w:val="99"/>
    <w:semiHidden/>
    <w:unhideWhenUsed/>
    <w:rsid w:val="00984F48"/>
    <w:rPr>
      <w:b/>
      <w:bCs/>
    </w:rPr>
  </w:style>
  <w:style w:type="character" w:customStyle="1" w:styleId="CommentSubjectChar">
    <w:name w:val="Comment Subject Char"/>
    <w:basedOn w:val="CommentTextChar"/>
    <w:link w:val="CommentSubject"/>
    <w:uiPriority w:val="99"/>
    <w:semiHidden/>
    <w:rsid w:val="00984F4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34525">
      <w:bodyDiv w:val="1"/>
      <w:marLeft w:val="0"/>
      <w:marRight w:val="0"/>
      <w:marTop w:val="0"/>
      <w:marBottom w:val="0"/>
      <w:divBdr>
        <w:top w:val="none" w:sz="0" w:space="0" w:color="auto"/>
        <w:left w:val="none" w:sz="0" w:space="0" w:color="auto"/>
        <w:bottom w:val="none" w:sz="0" w:space="0" w:color="auto"/>
        <w:right w:val="none" w:sz="0" w:space="0" w:color="auto"/>
      </w:divBdr>
    </w:div>
    <w:div w:id="480271291">
      <w:bodyDiv w:val="1"/>
      <w:marLeft w:val="0"/>
      <w:marRight w:val="0"/>
      <w:marTop w:val="0"/>
      <w:marBottom w:val="0"/>
      <w:divBdr>
        <w:top w:val="none" w:sz="0" w:space="0" w:color="auto"/>
        <w:left w:val="none" w:sz="0" w:space="0" w:color="auto"/>
        <w:bottom w:val="none" w:sz="0" w:space="0" w:color="auto"/>
        <w:right w:val="none" w:sz="0" w:space="0" w:color="auto"/>
      </w:divBdr>
      <w:divsChild>
        <w:div w:id="1630162313">
          <w:marLeft w:val="0"/>
          <w:marRight w:val="0"/>
          <w:marTop w:val="0"/>
          <w:marBottom w:val="0"/>
          <w:divBdr>
            <w:top w:val="none" w:sz="0" w:space="0" w:color="auto"/>
            <w:left w:val="none" w:sz="0" w:space="0" w:color="auto"/>
            <w:bottom w:val="none" w:sz="0" w:space="0" w:color="auto"/>
            <w:right w:val="none" w:sz="0" w:space="0" w:color="auto"/>
          </w:divBdr>
          <w:divsChild>
            <w:div w:id="349066545">
              <w:marLeft w:val="0"/>
              <w:marRight w:val="0"/>
              <w:marTop w:val="0"/>
              <w:marBottom w:val="0"/>
              <w:divBdr>
                <w:top w:val="none" w:sz="0" w:space="0" w:color="auto"/>
                <w:left w:val="none" w:sz="0" w:space="0" w:color="auto"/>
                <w:bottom w:val="none" w:sz="0" w:space="0" w:color="auto"/>
                <w:right w:val="none" w:sz="0" w:space="0" w:color="auto"/>
              </w:divBdr>
              <w:divsChild>
                <w:div w:id="152281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222816">
      <w:bodyDiv w:val="1"/>
      <w:marLeft w:val="0"/>
      <w:marRight w:val="0"/>
      <w:marTop w:val="0"/>
      <w:marBottom w:val="0"/>
      <w:divBdr>
        <w:top w:val="none" w:sz="0" w:space="0" w:color="auto"/>
        <w:left w:val="none" w:sz="0" w:space="0" w:color="auto"/>
        <w:bottom w:val="none" w:sz="0" w:space="0" w:color="auto"/>
        <w:right w:val="none" w:sz="0" w:space="0" w:color="auto"/>
      </w:divBdr>
    </w:div>
    <w:div w:id="681318279">
      <w:bodyDiv w:val="1"/>
      <w:marLeft w:val="0"/>
      <w:marRight w:val="0"/>
      <w:marTop w:val="0"/>
      <w:marBottom w:val="0"/>
      <w:divBdr>
        <w:top w:val="none" w:sz="0" w:space="0" w:color="auto"/>
        <w:left w:val="none" w:sz="0" w:space="0" w:color="auto"/>
        <w:bottom w:val="none" w:sz="0" w:space="0" w:color="auto"/>
        <w:right w:val="none" w:sz="0" w:space="0" w:color="auto"/>
      </w:divBdr>
    </w:div>
    <w:div w:id="720446018">
      <w:bodyDiv w:val="1"/>
      <w:marLeft w:val="0"/>
      <w:marRight w:val="0"/>
      <w:marTop w:val="0"/>
      <w:marBottom w:val="0"/>
      <w:divBdr>
        <w:top w:val="none" w:sz="0" w:space="0" w:color="auto"/>
        <w:left w:val="none" w:sz="0" w:space="0" w:color="auto"/>
        <w:bottom w:val="none" w:sz="0" w:space="0" w:color="auto"/>
        <w:right w:val="none" w:sz="0" w:space="0" w:color="auto"/>
      </w:divBdr>
      <w:divsChild>
        <w:div w:id="1423331321">
          <w:marLeft w:val="0"/>
          <w:marRight w:val="0"/>
          <w:marTop w:val="0"/>
          <w:marBottom w:val="0"/>
          <w:divBdr>
            <w:top w:val="none" w:sz="0" w:space="0" w:color="auto"/>
            <w:left w:val="none" w:sz="0" w:space="0" w:color="auto"/>
            <w:bottom w:val="none" w:sz="0" w:space="0" w:color="auto"/>
            <w:right w:val="none" w:sz="0" w:space="0" w:color="auto"/>
          </w:divBdr>
        </w:div>
      </w:divsChild>
    </w:div>
    <w:div w:id="1056899427">
      <w:bodyDiv w:val="1"/>
      <w:marLeft w:val="0"/>
      <w:marRight w:val="0"/>
      <w:marTop w:val="0"/>
      <w:marBottom w:val="0"/>
      <w:divBdr>
        <w:top w:val="none" w:sz="0" w:space="0" w:color="auto"/>
        <w:left w:val="none" w:sz="0" w:space="0" w:color="auto"/>
        <w:bottom w:val="none" w:sz="0" w:space="0" w:color="auto"/>
        <w:right w:val="none" w:sz="0" w:space="0" w:color="auto"/>
      </w:divBdr>
    </w:div>
    <w:div w:id="1186821102">
      <w:bodyDiv w:val="1"/>
      <w:marLeft w:val="0"/>
      <w:marRight w:val="0"/>
      <w:marTop w:val="0"/>
      <w:marBottom w:val="0"/>
      <w:divBdr>
        <w:top w:val="none" w:sz="0" w:space="0" w:color="auto"/>
        <w:left w:val="none" w:sz="0" w:space="0" w:color="auto"/>
        <w:bottom w:val="none" w:sz="0" w:space="0" w:color="auto"/>
        <w:right w:val="none" w:sz="0" w:space="0" w:color="auto"/>
      </w:divBdr>
      <w:divsChild>
        <w:div w:id="1237059213">
          <w:marLeft w:val="0"/>
          <w:marRight w:val="0"/>
          <w:marTop w:val="0"/>
          <w:marBottom w:val="0"/>
          <w:divBdr>
            <w:top w:val="none" w:sz="0" w:space="0" w:color="auto"/>
            <w:left w:val="none" w:sz="0" w:space="0" w:color="auto"/>
            <w:bottom w:val="none" w:sz="0" w:space="0" w:color="auto"/>
            <w:right w:val="none" w:sz="0" w:space="0" w:color="auto"/>
          </w:divBdr>
          <w:divsChild>
            <w:div w:id="164056411">
              <w:marLeft w:val="0"/>
              <w:marRight w:val="0"/>
              <w:marTop w:val="0"/>
              <w:marBottom w:val="0"/>
              <w:divBdr>
                <w:top w:val="none" w:sz="0" w:space="0" w:color="auto"/>
                <w:left w:val="none" w:sz="0" w:space="0" w:color="auto"/>
                <w:bottom w:val="none" w:sz="0" w:space="0" w:color="auto"/>
                <w:right w:val="none" w:sz="0" w:space="0" w:color="auto"/>
              </w:divBdr>
              <w:divsChild>
                <w:div w:id="104394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979296">
      <w:bodyDiv w:val="1"/>
      <w:marLeft w:val="0"/>
      <w:marRight w:val="0"/>
      <w:marTop w:val="0"/>
      <w:marBottom w:val="0"/>
      <w:divBdr>
        <w:top w:val="none" w:sz="0" w:space="0" w:color="auto"/>
        <w:left w:val="none" w:sz="0" w:space="0" w:color="auto"/>
        <w:bottom w:val="none" w:sz="0" w:space="0" w:color="auto"/>
        <w:right w:val="none" w:sz="0" w:space="0" w:color="auto"/>
      </w:divBdr>
      <w:divsChild>
        <w:div w:id="1079786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ionescu@mta.ca" TargetMode="External"/><Relationship Id="rId4" Type="http://schemas.openxmlformats.org/officeDocument/2006/relationships/hyperlink" Target="mailto:leigh.dillard@ung.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696</Words>
  <Characters>3968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Ionescu</dc:creator>
  <cp:keywords/>
  <dc:description/>
  <cp:lastModifiedBy>Christina Ionescu</cp:lastModifiedBy>
  <cp:revision>2</cp:revision>
  <cp:lastPrinted>2022-04-16T14:08:00Z</cp:lastPrinted>
  <dcterms:created xsi:type="dcterms:W3CDTF">2022-04-16T14:12:00Z</dcterms:created>
  <dcterms:modified xsi:type="dcterms:W3CDTF">2022-04-16T14:12:00Z</dcterms:modified>
</cp:coreProperties>
</file>