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AAB0D6" w14:textId="211A61C5" w:rsidR="00806333" w:rsidRPr="00A47E75" w:rsidRDefault="59CCF249" w:rsidP="00806333">
      <w:pPr>
        <w:jc w:val="center"/>
        <w:rPr>
          <w:rFonts w:eastAsia="Calibri"/>
          <w:b/>
          <w:bCs/>
          <w:color w:val="000000" w:themeColor="text1"/>
          <w:u w:val="single"/>
        </w:rPr>
      </w:pPr>
      <w:r w:rsidRPr="00A47E75">
        <w:rPr>
          <w:rFonts w:eastAsia="Calibri"/>
          <w:b/>
          <w:bCs/>
          <w:color w:val="000000" w:themeColor="text1"/>
          <w:u w:val="single"/>
        </w:rPr>
        <w:t xml:space="preserve">Call </w:t>
      </w:r>
      <w:proofErr w:type="gramStart"/>
      <w:r w:rsidRPr="00A47E75">
        <w:rPr>
          <w:rFonts w:eastAsia="Calibri"/>
          <w:b/>
          <w:bCs/>
          <w:color w:val="000000" w:themeColor="text1"/>
          <w:u w:val="single"/>
        </w:rPr>
        <w:t>For</w:t>
      </w:r>
      <w:proofErr w:type="gramEnd"/>
      <w:r w:rsidRPr="00A47E75">
        <w:rPr>
          <w:rFonts w:eastAsia="Calibri"/>
          <w:b/>
          <w:bCs/>
          <w:color w:val="000000" w:themeColor="text1"/>
          <w:u w:val="single"/>
        </w:rPr>
        <w:t xml:space="preserve"> Papers</w:t>
      </w:r>
    </w:p>
    <w:p w14:paraId="0C2598AA" w14:textId="77777777" w:rsidR="00A47E75" w:rsidRPr="000F1356" w:rsidRDefault="00A47E75" w:rsidP="00806333">
      <w:pPr>
        <w:jc w:val="center"/>
        <w:rPr>
          <w:rFonts w:eastAsia="Calibri"/>
          <w:b/>
          <w:bCs/>
          <w:color w:val="000000" w:themeColor="text1"/>
        </w:rPr>
      </w:pPr>
    </w:p>
    <w:p w14:paraId="3F8C1988" w14:textId="3A4EC39B" w:rsidR="59CCF249" w:rsidRPr="00C05485" w:rsidRDefault="59CCF249" w:rsidP="00806333">
      <w:pPr>
        <w:jc w:val="center"/>
        <w:rPr>
          <w:rFonts w:eastAsia="Calibri"/>
          <w:b/>
          <w:bCs/>
          <w:i/>
          <w:iCs/>
          <w:color w:val="000000" w:themeColor="text1"/>
          <w:sz w:val="22"/>
          <w:szCs w:val="22"/>
        </w:rPr>
      </w:pPr>
      <w:r w:rsidRPr="00C05485">
        <w:rPr>
          <w:rFonts w:eastAsia="Calibri"/>
          <w:b/>
          <w:bCs/>
          <w:i/>
          <w:iCs/>
          <w:color w:val="000000" w:themeColor="text1"/>
          <w:sz w:val="22"/>
          <w:szCs w:val="22"/>
        </w:rPr>
        <w:t xml:space="preserve">Rococo Across Borders: Designers and Makers </w:t>
      </w:r>
    </w:p>
    <w:p w14:paraId="0CB824C5" w14:textId="77777777" w:rsidR="00806333" w:rsidRPr="00C05485" w:rsidRDefault="00806333" w:rsidP="00806333">
      <w:pPr>
        <w:jc w:val="center"/>
        <w:rPr>
          <w:rFonts w:eastAsia="Calibri"/>
          <w:bCs/>
          <w:color w:val="000000" w:themeColor="text1"/>
          <w:sz w:val="22"/>
          <w:szCs w:val="22"/>
        </w:rPr>
      </w:pPr>
    </w:p>
    <w:p w14:paraId="0E010DD0" w14:textId="7DC88C5B" w:rsidR="000F1356" w:rsidRPr="00C05485" w:rsidRDefault="00EF7802" w:rsidP="000F1356">
      <w:pPr>
        <w:jc w:val="center"/>
        <w:rPr>
          <w:rFonts w:eastAsia="Calibri"/>
          <w:color w:val="000000" w:themeColor="text1"/>
          <w:sz w:val="22"/>
          <w:szCs w:val="22"/>
        </w:rPr>
      </w:pPr>
      <w:r w:rsidRPr="00C05485">
        <w:rPr>
          <w:rFonts w:eastAsia="Calibri"/>
          <w:color w:val="000000" w:themeColor="text1"/>
          <w:sz w:val="22"/>
          <w:szCs w:val="22"/>
        </w:rPr>
        <w:t xml:space="preserve">A </w:t>
      </w:r>
      <w:r w:rsidR="59CCF249" w:rsidRPr="00C05485">
        <w:rPr>
          <w:rFonts w:eastAsia="Calibri"/>
          <w:color w:val="000000" w:themeColor="text1"/>
          <w:sz w:val="22"/>
          <w:szCs w:val="22"/>
        </w:rPr>
        <w:t xml:space="preserve">Symposium </w:t>
      </w:r>
      <w:r w:rsidRPr="00C05485">
        <w:rPr>
          <w:rFonts w:eastAsia="Calibri"/>
          <w:color w:val="000000" w:themeColor="text1"/>
          <w:sz w:val="22"/>
          <w:szCs w:val="22"/>
        </w:rPr>
        <w:t xml:space="preserve">organized by </w:t>
      </w:r>
      <w:r w:rsidR="59CCF249" w:rsidRPr="00C05485">
        <w:rPr>
          <w:rFonts w:eastAsia="Calibri"/>
          <w:color w:val="000000" w:themeColor="text1"/>
          <w:sz w:val="22"/>
          <w:szCs w:val="22"/>
        </w:rPr>
        <w:t>the Furniture History Society and the French Porcelain Society</w:t>
      </w:r>
      <w:r w:rsidR="000F1356" w:rsidRPr="00C05485">
        <w:rPr>
          <w:rFonts w:eastAsia="Calibri"/>
          <w:color w:val="000000" w:themeColor="text1"/>
          <w:sz w:val="22"/>
          <w:szCs w:val="22"/>
        </w:rPr>
        <w:t xml:space="preserve"> </w:t>
      </w:r>
    </w:p>
    <w:p w14:paraId="790E0090" w14:textId="77777777" w:rsidR="000F1356" w:rsidRPr="00C05485" w:rsidRDefault="000F1356" w:rsidP="000F1356">
      <w:pPr>
        <w:jc w:val="center"/>
        <w:rPr>
          <w:rFonts w:eastAsia="Calibri"/>
          <w:color w:val="000000" w:themeColor="text1"/>
          <w:sz w:val="22"/>
          <w:szCs w:val="22"/>
        </w:rPr>
      </w:pPr>
    </w:p>
    <w:p w14:paraId="527C15B0" w14:textId="2CDFD7BF" w:rsidR="000F1356" w:rsidRPr="00C05485" w:rsidRDefault="00C47404" w:rsidP="00EF7802">
      <w:pPr>
        <w:jc w:val="center"/>
        <w:rPr>
          <w:rFonts w:eastAsia="Calibri"/>
          <w:color w:val="000000" w:themeColor="text1"/>
          <w:sz w:val="22"/>
          <w:szCs w:val="22"/>
        </w:rPr>
      </w:pPr>
      <w:r w:rsidRPr="00C05485">
        <w:rPr>
          <w:rFonts w:eastAsia="Calibri"/>
          <w:color w:val="000000" w:themeColor="text1"/>
          <w:sz w:val="22"/>
          <w:szCs w:val="22"/>
        </w:rPr>
        <w:t xml:space="preserve">24 and 25 </w:t>
      </w:r>
      <w:r w:rsidR="00240C2D" w:rsidRPr="00C05485">
        <w:rPr>
          <w:rFonts w:eastAsia="Calibri"/>
          <w:color w:val="000000" w:themeColor="text1"/>
          <w:sz w:val="22"/>
          <w:szCs w:val="22"/>
        </w:rPr>
        <w:t>March 2023, London [Venue TBC]</w:t>
      </w:r>
    </w:p>
    <w:p w14:paraId="7D58D0BC" w14:textId="77777777" w:rsidR="000F1356" w:rsidRDefault="000F1356" w:rsidP="00806333">
      <w:pPr>
        <w:jc w:val="center"/>
        <w:rPr>
          <w:rFonts w:eastAsia="Calibri"/>
          <w:i/>
          <w:color w:val="000000" w:themeColor="text1"/>
          <w:sz w:val="18"/>
          <w:szCs w:val="18"/>
        </w:rPr>
      </w:pPr>
    </w:p>
    <w:p w14:paraId="534CA74B" w14:textId="098CBA2D" w:rsidR="000F1356" w:rsidRDefault="00A47E75" w:rsidP="00806333">
      <w:pPr>
        <w:jc w:val="center"/>
        <w:rPr>
          <w:rFonts w:eastAsia="Calibri"/>
          <w:i/>
          <w:color w:val="000000" w:themeColor="text1"/>
          <w:sz w:val="18"/>
          <w:szCs w:val="18"/>
        </w:rPr>
      </w:pPr>
      <w:r>
        <w:rPr>
          <w:rFonts w:eastAsia="Calibri"/>
          <w:i/>
          <w:noProof/>
          <w:color w:val="000000" w:themeColor="text1"/>
          <w:sz w:val="18"/>
          <w:szCs w:val="18"/>
        </w:rPr>
        <w:drawing>
          <wp:inline distT="0" distB="0" distL="0" distR="0" wp14:anchorId="76CEF596" wp14:editId="362413DA">
            <wp:extent cx="5611503" cy="2837145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62" t="9273" r="2414" b="14343"/>
                    <a:stretch/>
                  </pic:blipFill>
                  <pic:spPr bwMode="auto">
                    <a:xfrm>
                      <a:off x="0" y="0"/>
                      <a:ext cx="5612219" cy="28375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DF0757" w14:textId="77777777" w:rsidR="000F1356" w:rsidRPr="000F1356" w:rsidRDefault="000F1356" w:rsidP="000F1356">
      <w:pPr>
        <w:rPr>
          <w:rFonts w:eastAsia="Calibri"/>
          <w:i/>
          <w:color w:val="000000" w:themeColor="text1"/>
          <w:sz w:val="18"/>
          <w:szCs w:val="18"/>
        </w:rPr>
      </w:pPr>
    </w:p>
    <w:p w14:paraId="031C395A" w14:textId="4B962547" w:rsidR="009E47AF" w:rsidRDefault="59CCF249" w:rsidP="3C7AB90B">
      <w:pPr>
        <w:jc w:val="both"/>
        <w:rPr>
          <w:rFonts w:eastAsia="Calibri"/>
          <w:color w:val="000000" w:themeColor="text1"/>
          <w:sz w:val="21"/>
          <w:szCs w:val="21"/>
        </w:rPr>
      </w:pPr>
      <w:r w:rsidRPr="00C05485">
        <w:rPr>
          <w:rFonts w:eastAsia="Calibri"/>
          <w:color w:val="000000" w:themeColor="text1"/>
          <w:sz w:val="21"/>
          <w:szCs w:val="21"/>
        </w:rPr>
        <w:t xml:space="preserve">We are delighted to announce that the </w:t>
      </w:r>
      <w:r w:rsidR="009E47AF">
        <w:rPr>
          <w:rFonts w:eastAsia="Calibri"/>
          <w:color w:val="000000" w:themeColor="text1"/>
          <w:sz w:val="21"/>
          <w:szCs w:val="21"/>
        </w:rPr>
        <w:t>Furniture History Society and the French Porcelain Society</w:t>
      </w:r>
      <w:r w:rsidRPr="00C05485">
        <w:rPr>
          <w:rFonts w:eastAsia="Calibri"/>
          <w:color w:val="000000" w:themeColor="text1"/>
          <w:sz w:val="21"/>
          <w:szCs w:val="21"/>
        </w:rPr>
        <w:t xml:space="preserve"> will be joining forces in Spring 2023 to hold a two-day symposium on the theme of ‘Rococo Across Borders: Designers and Makers’. </w:t>
      </w:r>
    </w:p>
    <w:p w14:paraId="25F1A647" w14:textId="77777777" w:rsidR="009E47AF" w:rsidRDefault="009E47AF" w:rsidP="3C7AB90B">
      <w:pPr>
        <w:jc w:val="both"/>
        <w:rPr>
          <w:rFonts w:eastAsia="Calibri"/>
          <w:color w:val="000000" w:themeColor="text1"/>
          <w:sz w:val="21"/>
          <w:szCs w:val="21"/>
        </w:rPr>
      </w:pPr>
    </w:p>
    <w:p w14:paraId="6195A880" w14:textId="03B3936C" w:rsidR="59CCF249" w:rsidRPr="00C05485" w:rsidRDefault="59CCF249" w:rsidP="3C7AB90B">
      <w:pPr>
        <w:jc w:val="both"/>
        <w:rPr>
          <w:rFonts w:eastAsia="Calibri"/>
          <w:color w:val="000000" w:themeColor="text1"/>
          <w:sz w:val="21"/>
          <w:szCs w:val="21"/>
        </w:rPr>
      </w:pPr>
      <w:r w:rsidRPr="00C05485">
        <w:rPr>
          <w:rFonts w:eastAsia="Calibri"/>
          <w:color w:val="000000" w:themeColor="text1"/>
          <w:sz w:val="21"/>
          <w:szCs w:val="21"/>
        </w:rPr>
        <w:t>Using the Versailles exhibition</w:t>
      </w:r>
      <w:r w:rsidR="00957190" w:rsidRPr="00C05485">
        <w:rPr>
          <w:rFonts w:eastAsia="Calibri"/>
          <w:color w:val="000000" w:themeColor="text1"/>
          <w:sz w:val="21"/>
          <w:szCs w:val="21"/>
        </w:rPr>
        <w:t>,</w:t>
      </w:r>
      <w:r w:rsidR="00885B50">
        <w:rPr>
          <w:rFonts w:eastAsia="Calibri"/>
          <w:color w:val="000000" w:themeColor="text1"/>
          <w:sz w:val="21"/>
          <w:szCs w:val="21"/>
        </w:rPr>
        <w:t xml:space="preserve"> </w:t>
      </w:r>
      <w:r w:rsidR="00885B50" w:rsidRPr="00885B50">
        <w:rPr>
          <w:rFonts w:eastAsia="Calibri"/>
          <w:i/>
          <w:iCs/>
          <w:color w:val="000000" w:themeColor="text1"/>
          <w:sz w:val="21"/>
          <w:szCs w:val="21"/>
        </w:rPr>
        <w:t xml:space="preserve">Louis XV, Passion d’un </w:t>
      </w:r>
      <w:proofErr w:type="spellStart"/>
      <w:r w:rsidR="00885B50" w:rsidRPr="00885B50">
        <w:rPr>
          <w:rFonts w:eastAsia="Calibri"/>
          <w:i/>
          <w:iCs/>
          <w:color w:val="000000" w:themeColor="text1"/>
          <w:sz w:val="21"/>
          <w:szCs w:val="21"/>
        </w:rPr>
        <w:t>roi</w:t>
      </w:r>
      <w:proofErr w:type="spellEnd"/>
      <w:r w:rsidR="00885B50">
        <w:rPr>
          <w:rFonts w:eastAsia="Calibri"/>
          <w:i/>
          <w:iCs/>
          <w:color w:val="000000" w:themeColor="text1"/>
          <w:sz w:val="21"/>
          <w:szCs w:val="21"/>
        </w:rPr>
        <w:t xml:space="preserve"> </w:t>
      </w:r>
      <w:r w:rsidR="00885B50">
        <w:rPr>
          <w:rFonts w:eastAsia="Calibri"/>
          <w:color w:val="000000" w:themeColor="text1"/>
          <w:sz w:val="21"/>
          <w:szCs w:val="21"/>
        </w:rPr>
        <w:t>/</w:t>
      </w:r>
      <w:r w:rsidR="00957190" w:rsidRPr="00C05485">
        <w:rPr>
          <w:rFonts w:eastAsia="Calibri"/>
          <w:color w:val="000000" w:themeColor="text1"/>
          <w:sz w:val="21"/>
          <w:szCs w:val="21"/>
        </w:rPr>
        <w:t xml:space="preserve"> </w:t>
      </w:r>
      <w:r w:rsidR="00957190" w:rsidRPr="00C05485">
        <w:rPr>
          <w:rFonts w:eastAsia="Calibri"/>
          <w:i/>
          <w:color w:val="000000" w:themeColor="text1"/>
          <w:sz w:val="21"/>
          <w:szCs w:val="21"/>
        </w:rPr>
        <w:t>Louis XV</w:t>
      </w:r>
      <w:r w:rsidR="00885B50">
        <w:rPr>
          <w:rFonts w:eastAsia="Calibri"/>
          <w:i/>
          <w:color w:val="000000" w:themeColor="text1"/>
          <w:sz w:val="21"/>
          <w:szCs w:val="21"/>
        </w:rPr>
        <w:t>,</w:t>
      </w:r>
      <w:r w:rsidR="00957190" w:rsidRPr="00C05485">
        <w:rPr>
          <w:rFonts w:eastAsia="Calibri"/>
          <w:i/>
          <w:color w:val="000000" w:themeColor="text1"/>
          <w:sz w:val="21"/>
          <w:szCs w:val="21"/>
        </w:rPr>
        <w:t xml:space="preserve"> Passion</w:t>
      </w:r>
      <w:r w:rsidR="0078715F" w:rsidRPr="00C05485">
        <w:rPr>
          <w:rFonts w:eastAsia="Calibri"/>
          <w:i/>
          <w:color w:val="000000" w:themeColor="text1"/>
          <w:sz w:val="21"/>
          <w:szCs w:val="21"/>
        </w:rPr>
        <w:t>s</w:t>
      </w:r>
      <w:r w:rsidR="00957190" w:rsidRPr="00C05485">
        <w:rPr>
          <w:rFonts w:eastAsia="Calibri"/>
          <w:i/>
          <w:color w:val="000000" w:themeColor="text1"/>
          <w:sz w:val="21"/>
          <w:szCs w:val="21"/>
        </w:rPr>
        <w:t xml:space="preserve"> of a King,</w:t>
      </w:r>
      <w:r w:rsidRPr="00C05485">
        <w:rPr>
          <w:rFonts w:eastAsia="Calibri"/>
          <w:color w:val="000000" w:themeColor="text1"/>
          <w:sz w:val="21"/>
          <w:szCs w:val="21"/>
        </w:rPr>
        <w:t xml:space="preserve"> as our starting point, the symposium will broaden out to discuss the geographical spread of the style, the interaction between designers and makers</w:t>
      </w:r>
      <w:r w:rsidR="33EC30F7" w:rsidRPr="00C05485">
        <w:rPr>
          <w:rFonts w:eastAsia="Calibri"/>
          <w:color w:val="000000" w:themeColor="text1"/>
          <w:sz w:val="21"/>
          <w:szCs w:val="21"/>
        </w:rPr>
        <w:t xml:space="preserve">, </w:t>
      </w:r>
      <w:r w:rsidRPr="00C05485">
        <w:rPr>
          <w:rFonts w:eastAsia="Calibri"/>
          <w:color w:val="000000" w:themeColor="text1"/>
          <w:sz w:val="21"/>
          <w:szCs w:val="21"/>
        </w:rPr>
        <w:t xml:space="preserve">and </w:t>
      </w:r>
      <w:r w:rsidR="75529A69" w:rsidRPr="00C05485">
        <w:rPr>
          <w:rFonts w:eastAsia="Calibri"/>
          <w:color w:val="000000" w:themeColor="text1"/>
          <w:sz w:val="21"/>
          <w:szCs w:val="21"/>
        </w:rPr>
        <w:t>the</w:t>
      </w:r>
      <w:r w:rsidRPr="00C05485">
        <w:rPr>
          <w:rFonts w:eastAsia="Calibri"/>
          <w:color w:val="000000" w:themeColor="text1"/>
          <w:sz w:val="21"/>
          <w:szCs w:val="21"/>
        </w:rPr>
        <w:t xml:space="preserve"> </w:t>
      </w:r>
      <w:r w:rsidR="5FF7DB0F" w:rsidRPr="00C05485">
        <w:rPr>
          <w:rFonts w:eastAsia="Calibri"/>
          <w:color w:val="000000" w:themeColor="text1"/>
          <w:sz w:val="21"/>
          <w:szCs w:val="21"/>
        </w:rPr>
        <w:t xml:space="preserve">significant </w:t>
      </w:r>
      <w:r w:rsidR="75529A69" w:rsidRPr="00C05485">
        <w:rPr>
          <w:rFonts w:eastAsia="Calibri"/>
          <w:color w:val="000000" w:themeColor="text1"/>
          <w:sz w:val="21"/>
          <w:szCs w:val="21"/>
        </w:rPr>
        <w:t>role</w:t>
      </w:r>
      <w:r w:rsidR="198B692C" w:rsidRPr="00C05485">
        <w:rPr>
          <w:rFonts w:eastAsia="Calibri"/>
          <w:color w:val="000000" w:themeColor="text1"/>
          <w:sz w:val="21"/>
          <w:szCs w:val="21"/>
        </w:rPr>
        <w:t>s played by</w:t>
      </w:r>
      <w:r w:rsidR="2E09CCB5" w:rsidRPr="00C05485">
        <w:rPr>
          <w:rFonts w:eastAsia="Calibri"/>
          <w:color w:val="000000" w:themeColor="text1"/>
          <w:sz w:val="21"/>
          <w:szCs w:val="21"/>
        </w:rPr>
        <w:t xml:space="preserve"> </w:t>
      </w:r>
      <w:r w:rsidRPr="00C05485">
        <w:rPr>
          <w:rFonts w:eastAsia="Calibri"/>
          <w:color w:val="000000" w:themeColor="text1"/>
          <w:sz w:val="21"/>
          <w:szCs w:val="21"/>
        </w:rPr>
        <w:t xml:space="preserve">print </w:t>
      </w:r>
      <w:r w:rsidR="12EC0C03" w:rsidRPr="00C05485">
        <w:rPr>
          <w:rFonts w:eastAsia="Calibri"/>
          <w:color w:val="000000" w:themeColor="text1"/>
          <w:sz w:val="21"/>
          <w:szCs w:val="21"/>
        </w:rPr>
        <w:t xml:space="preserve">culture </w:t>
      </w:r>
      <w:r w:rsidR="038D38D1" w:rsidRPr="00C05485">
        <w:rPr>
          <w:rFonts w:eastAsia="Calibri"/>
          <w:color w:val="000000" w:themeColor="text1"/>
          <w:sz w:val="21"/>
          <w:szCs w:val="21"/>
        </w:rPr>
        <w:t>and the</w:t>
      </w:r>
      <w:r w:rsidR="4AB8DFAF" w:rsidRPr="00C05485">
        <w:rPr>
          <w:rFonts w:eastAsia="Calibri"/>
          <w:color w:val="000000" w:themeColor="text1"/>
          <w:sz w:val="21"/>
          <w:szCs w:val="21"/>
        </w:rPr>
        <w:t xml:space="preserve"> evo</w:t>
      </w:r>
      <w:r w:rsidR="37B33AA2" w:rsidRPr="00C05485">
        <w:rPr>
          <w:rFonts w:eastAsia="Calibri"/>
          <w:color w:val="000000" w:themeColor="text1"/>
          <w:sz w:val="21"/>
          <w:szCs w:val="21"/>
        </w:rPr>
        <w:t xml:space="preserve">lving </w:t>
      </w:r>
      <w:r w:rsidR="038D38D1" w:rsidRPr="00C05485">
        <w:rPr>
          <w:rFonts w:eastAsia="Calibri"/>
          <w:color w:val="000000" w:themeColor="text1"/>
          <w:sz w:val="21"/>
          <w:szCs w:val="21"/>
        </w:rPr>
        <w:t xml:space="preserve">art market </w:t>
      </w:r>
      <w:r w:rsidR="3464DAB5" w:rsidRPr="00C05485">
        <w:rPr>
          <w:rFonts w:eastAsia="Calibri"/>
          <w:color w:val="000000" w:themeColor="text1"/>
          <w:sz w:val="21"/>
          <w:szCs w:val="21"/>
        </w:rPr>
        <w:t xml:space="preserve">in </w:t>
      </w:r>
      <w:r w:rsidRPr="00C05485">
        <w:rPr>
          <w:rFonts w:eastAsia="Calibri"/>
          <w:color w:val="000000" w:themeColor="text1"/>
          <w:sz w:val="21"/>
          <w:szCs w:val="21"/>
        </w:rPr>
        <w:t>d</w:t>
      </w:r>
      <w:r w:rsidR="7E52B496" w:rsidRPr="00C05485">
        <w:rPr>
          <w:rFonts w:eastAsia="Calibri"/>
          <w:color w:val="000000" w:themeColor="text1"/>
          <w:sz w:val="21"/>
          <w:szCs w:val="21"/>
        </w:rPr>
        <w:t xml:space="preserve">isseminating the Rococo </w:t>
      </w:r>
      <w:r w:rsidRPr="00C05485">
        <w:rPr>
          <w:rFonts w:eastAsia="Calibri"/>
          <w:color w:val="000000" w:themeColor="text1"/>
          <w:sz w:val="21"/>
          <w:szCs w:val="21"/>
        </w:rPr>
        <w:t xml:space="preserve">across Europe. </w:t>
      </w:r>
    </w:p>
    <w:p w14:paraId="628CC727" w14:textId="77777777" w:rsidR="00A47E75" w:rsidRPr="00C05485" w:rsidRDefault="00A47E75" w:rsidP="3C7AB90B">
      <w:pPr>
        <w:jc w:val="both"/>
        <w:rPr>
          <w:rFonts w:eastAsia="Calibri"/>
          <w:color w:val="000000" w:themeColor="text1"/>
          <w:sz w:val="21"/>
          <w:szCs w:val="21"/>
        </w:rPr>
      </w:pPr>
    </w:p>
    <w:p w14:paraId="5AD19CF4" w14:textId="4DC10FF7" w:rsidR="1E558EAD" w:rsidRPr="00C05485" w:rsidRDefault="1E558EAD" w:rsidP="3C7AB90B">
      <w:pPr>
        <w:jc w:val="both"/>
        <w:rPr>
          <w:rFonts w:eastAsia="Calibri"/>
          <w:color w:val="000000" w:themeColor="text1"/>
          <w:sz w:val="21"/>
          <w:szCs w:val="21"/>
        </w:rPr>
      </w:pPr>
      <w:r w:rsidRPr="00C05485">
        <w:rPr>
          <w:rFonts w:eastAsia="Calibri"/>
          <w:color w:val="000000" w:themeColor="text1"/>
          <w:sz w:val="21"/>
          <w:szCs w:val="21"/>
        </w:rPr>
        <w:t xml:space="preserve">This symposium calls for papers that go beyond the traditional geographical, chronological and conceptual fields of Rococo design to explore how </w:t>
      </w:r>
      <w:r w:rsidR="28192F59" w:rsidRPr="00C05485">
        <w:rPr>
          <w:rFonts w:eastAsia="Calibri"/>
          <w:color w:val="000000" w:themeColor="text1"/>
          <w:sz w:val="21"/>
          <w:szCs w:val="21"/>
        </w:rPr>
        <w:t xml:space="preserve">it </w:t>
      </w:r>
      <w:r w:rsidRPr="00C05485">
        <w:rPr>
          <w:rFonts w:eastAsia="Calibri"/>
          <w:color w:val="000000" w:themeColor="text1"/>
          <w:sz w:val="21"/>
          <w:szCs w:val="21"/>
        </w:rPr>
        <w:t>evolved throughout the</w:t>
      </w:r>
      <w:r w:rsidR="10043BD1" w:rsidRPr="00C05485">
        <w:rPr>
          <w:rFonts w:eastAsia="Calibri"/>
          <w:color w:val="000000" w:themeColor="text1"/>
          <w:sz w:val="21"/>
          <w:szCs w:val="21"/>
        </w:rPr>
        <w:t xml:space="preserve"> eighteenth and</w:t>
      </w:r>
      <w:r w:rsidR="0ECC6380" w:rsidRPr="00C05485">
        <w:rPr>
          <w:rFonts w:eastAsia="Calibri"/>
          <w:color w:val="000000" w:themeColor="text1"/>
          <w:sz w:val="21"/>
          <w:szCs w:val="21"/>
        </w:rPr>
        <w:t xml:space="preserve"> </w:t>
      </w:r>
      <w:r w:rsidR="10043BD1" w:rsidRPr="00C05485">
        <w:rPr>
          <w:rFonts w:eastAsia="Calibri"/>
          <w:color w:val="000000" w:themeColor="text1"/>
          <w:sz w:val="21"/>
          <w:szCs w:val="21"/>
        </w:rPr>
        <w:t>nineteenth centuries</w:t>
      </w:r>
      <w:r w:rsidR="6391E5E5" w:rsidRPr="00C05485">
        <w:rPr>
          <w:rFonts w:eastAsia="Calibri"/>
          <w:color w:val="000000" w:themeColor="text1"/>
          <w:sz w:val="21"/>
          <w:szCs w:val="21"/>
        </w:rPr>
        <w:t xml:space="preserve">. In particular, it aims to </w:t>
      </w:r>
      <w:r w:rsidR="5E6DC529" w:rsidRPr="00C05485">
        <w:rPr>
          <w:rFonts w:eastAsia="Calibri"/>
          <w:color w:val="000000" w:themeColor="text1"/>
          <w:sz w:val="21"/>
          <w:szCs w:val="21"/>
        </w:rPr>
        <w:t>open</w:t>
      </w:r>
      <w:r w:rsidR="6391E5E5" w:rsidRPr="00C05485">
        <w:rPr>
          <w:rFonts w:eastAsia="Calibri"/>
          <w:color w:val="000000" w:themeColor="text1"/>
          <w:sz w:val="21"/>
          <w:szCs w:val="21"/>
        </w:rPr>
        <w:t xml:space="preserve"> </w:t>
      </w:r>
      <w:r w:rsidR="2E7FC5BD" w:rsidRPr="00C05485">
        <w:rPr>
          <w:rFonts w:eastAsia="Calibri"/>
          <w:color w:val="000000" w:themeColor="text1"/>
          <w:sz w:val="21"/>
          <w:szCs w:val="21"/>
        </w:rPr>
        <w:t xml:space="preserve">up </w:t>
      </w:r>
      <w:r w:rsidR="6391E5E5" w:rsidRPr="00C05485">
        <w:rPr>
          <w:rFonts w:eastAsia="Calibri"/>
          <w:color w:val="000000" w:themeColor="text1"/>
          <w:sz w:val="21"/>
          <w:szCs w:val="21"/>
        </w:rPr>
        <w:t>wider discussions about the historical contexts for Rococo ceramics and furniture,</w:t>
      </w:r>
      <w:r w:rsidR="10043BD1" w:rsidRPr="00C05485">
        <w:rPr>
          <w:rFonts w:eastAsia="Calibri"/>
          <w:color w:val="000000" w:themeColor="text1"/>
          <w:sz w:val="21"/>
          <w:szCs w:val="21"/>
        </w:rPr>
        <w:t xml:space="preserve"> </w:t>
      </w:r>
      <w:r w:rsidR="17BB42F7" w:rsidRPr="00C05485">
        <w:rPr>
          <w:rFonts w:eastAsia="Calibri"/>
          <w:color w:val="000000" w:themeColor="text1"/>
          <w:sz w:val="21"/>
          <w:szCs w:val="21"/>
        </w:rPr>
        <w:t xml:space="preserve">the </w:t>
      </w:r>
      <w:r w:rsidR="10043BD1" w:rsidRPr="00C05485">
        <w:rPr>
          <w:rFonts w:eastAsia="Calibri"/>
          <w:color w:val="000000" w:themeColor="text1"/>
          <w:sz w:val="21"/>
          <w:szCs w:val="21"/>
        </w:rPr>
        <w:t>place</w:t>
      </w:r>
      <w:r w:rsidR="3719BE73" w:rsidRPr="00C05485">
        <w:rPr>
          <w:rFonts w:eastAsia="Calibri"/>
          <w:color w:val="000000" w:themeColor="text1"/>
          <w:sz w:val="21"/>
          <w:szCs w:val="21"/>
        </w:rPr>
        <w:t xml:space="preserve"> of the ‘Rococo’</w:t>
      </w:r>
      <w:r w:rsidR="10043BD1" w:rsidRPr="00C05485">
        <w:rPr>
          <w:rFonts w:eastAsia="Calibri"/>
          <w:color w:val="000000" w:themeColor="text1"/>
          <w:sz w:val="21"/>
          <w:szCs w:val="21"/>
        </w:rPr>
        <w:t xml:space="preserve"> in</w:t>
      </w:r>
      <w:r w:rsidR="0969A226" w:rsidRPr="00C05485">
        <w:rPr>
          <w:rFonts w:eastAsia="Calibri"/>
          <w:color w:val="000000" w:themeColor="text1"/>
          <w:sz w:val="21"/>
          <w:szCs w:val="21"/>
        </w:rPr>
        <w:t xml:space="preserve"> museums and</w:t>
      </w:r>
      <w:r w:rsidR="10043BD1" w:rsidRPr="00C05485">
        <w:rPr>
          <w:rFonts w:eastAsia="Calibri"/>
          <w:color w:val="000000" w:themeColor="text1"/>
          <w:sz w:val="21"/>
          <w:szCs w:val="21"/>
        </w:rPr>
        <w:t xml:space="preserve"> art historical scholarship</w:t>
      </w:r>
      <w:r w:rsidR="56F6E40D" w:rsidRPr="00C05485">
        <w:rPr>
          <w:rFonts w:eastAsia="Calibri"/>
          <w:color w:val="000000" w:themeColor="text1"/>
          <w:sz w:val="21"/>
          <w:szCs w:val="21"/>
        </w:rPr>
        <w:t xml:space="preserve"> today</w:t>
      </w:r>
      <w:r w:rsidR="10043BD1" w:rsidRPr="00C05485">
        <w:rPr>
          <w:rFonts w:eastAsia="Calibri"/>
          <w:color w:val="000000" w:themeColor="text1"/>
          <w:sz w:val="21"/>
          <w:szCs w:val="21"/>
        </w:rPr>
        <w:t>, and its impact on c</w:t>
      </w:r>
      <w:r w:rsidR="00806333" w:rsidRPr="00C05485">
        <w:rPr>
          <w:rFonts w:eastAsia="Calibri"/>
          <w:color w:val="000000" w:themeColor="text1"/>
          <w:sz w:val="21"/>
          <w:szCs w:val="21"/>
        </w:rPr>
        <w:t>ontemporary makers</w:t>
      </w:r>
      <w:r w:rsidR="10043BD1" w:rsidRPr="00C05485">
        <w:rPr>
          <w:rFonts w:eastAsia="Calibri"/>
          <w:color w:val="000000" w:themeColor="text1"/>
          <w:sz w:val="21"/>
          <w:szCs w:val="21"/>
        </w:rPr>
        <w:t xml:space="preserve">. </w:t>
      </w:r>
    </w:p>
    <w:p w14:paraId="028E46AF" w14:textId="77777777" w:rsidR="00A47E75" w:rsidRPr="00C05485" w:rsidRDefault="00A47E75" w:rsidP="3C7AB90B">
      <w:pPr>
        <w:jc w:val="both"/>
        <w:rPr>
          <w:rFonts w:eastAsia="Calibri"/>
          <w:color w:val="000000" w:themeColor="text1"/>
          <w:sz w:val="21"/>
          <w:szCs w:val="21"/>
        </w:rPr>
      </w:pPr>
    </w:p>
    <w:p w14:paraId="03ACFFF2" w14:textId="77777777" w:rsidR="00A47E75" w:rsidRPr="00C05485" w:rsidRDefault="00A47E75" w:rsidP="3C7AB90B">
      <w:pPr>
        <w:jc w:val="both"/>
        <w:rPr>
          <w:rFonts w:eastAsia="Calibri"/>
          <w:color w:val="000000" w:themeColor="text1"/>
          <w:sz w:val="21"/>
          <w:szCs w:val="21"/>
        </w:rPr>
      </w:pPr>
    </w:p>
    <w:p w14:paraId="2B793DAE" w14:textId="2387E2B0" w:rsidR="796DA594" w:rsidRPr="00C05485" w:rsidRDefault="796DA594" w:rsidP="3C7AB90B">
      <w:pPr>
        <w:jc w:val="both"/>
        <w:rPr>
          <w:rFonts w:eastAsia="Calibri"/>
          <w:color w:val="000000" w:themeColor="text1"/>
          <w:sz w:val="21"/>
          <w:szCs w:val="21"/>
        </w:rPr>
      </w:pPr>
      <w:r w:rsidRPr="00C05485">
        <w:rPr>
          <w:rFonts w:eastAsia="Calibri"/>
          <w:color w:val="000000" w:themeColor="text1"/>
          <w:sz w:val="21"/>
          <w:szCs w:val="21"/>
        </w:rPr>
        <w:t>We invite submissions for 30-minute conference papers. Topics for consideration may include, but are not limited to the following:</w:t>
      </w:r>
    </w:p>
    <w:p w14:paraId="3016FF29" w14:textId="34C808E6" w:rsidR="796DA594" w:rsidRPr="00C05485" w:rsidRDefault="796DA594" w:rsidP="3C7AB90B">
      <w:pPr>
        <w:pStyle w:val="ListParagraph"/>
        <w:numPr>
          <w:ilvl w:val="0"/>
          <w:numId w:val="1"/>
        </w:numPr>
        <w:jc w:val="both"/>
        <w:rPr>
          <w:rFonts w:ascii="Times New Roman" w:eastAsiaTheme="minorEastAsia" w:hAnsi="Times New Roman" w:cs="Times New Roman"/>
          <w:color w:val="000000" w:themeColor="text1"/>
          <w:sz w:val="21"/>
          <w:szCs w:val="21"/>
        </w:rPr>
      </w:pPr>
      <w:r w:rsidRPr="00C05485">
        <w:rPr>
          <w:rFonts w:ascii="Times New Roman" w:eastAsia="Calibri" w:hAnsi="Times New Roman" w:cs="Times New Roman"/>
          <w:color w:val="000000" w:themeColor="text1"/>
          <w:sz w:val="21"/>
          <w:szCs w:val="21"/>
        </w:rPr>
        <w:t>‘Beyond Rococo’: Ceramics, furniture and decorative schemes outside France</w:t>
      </w:r>
    </w:p>
    <w:p w14:paraId="38D1D0FF" w14:textId="30B204B8" w:rsidR="796DA594" w:rsidRPr="00C05485" w:rsidRDefault="00322747" w:rsidP="3C7AB90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C05485">
        <w:rPr>
          <w:rFonts w:ascii="Times New Roman" w:eastAsia="Calibri" w:hAnsi="Times New Roman" w:cs="Times New Roman"/>
          <w:color w:val="000000" w:themeColor="text1"/>
          <w:sz w:val="21"/>
          <w:szCs w:val="21"/>
        </w:rPr>
        <w:t xml:space="preserve">Networks: Makers, </w:t>
      </w:r>
      <w:r w:rsidR="796DA594" w:rsidRPr="00C05485">
        <w:rPr>
          <w:rFonts w:ascii="Times New Roman" w:eastAsia="Calibri" w:hAnsi="Times New Roman" w:cs="Times New Roman"/>
          <w:color w:val="000000" w:themeColor="text1"/>
          <w:sz w:val="21"/>
          <w:szCs w:val="21"/>
        </w:rPr>
        <w:t>designers and consumers</w:t>
      </w:r>
      <w:r w:rsidRPr="00C05485">
        <w:rPr>
          <w:rFonts w:ascii="Times New Roman" w:eastAsia="Calibri" w:hAnsi="Times New Roman" w:cs="Times New Roman"/>
          <w:color w:val="000000" w:themeColor="text1"/>
          <w:sz w:val="21"/>
          <w:szCs w:val="21"/>
        </w:rPr>
        <w:t xml:space="preserve"> across borders </w:t>
      </w:r>
    </w:p>
    <w:p w14:paraId="790A23F6" w14:textId="7379DDAE" w:rsidR="00952D15" w:rsidRPr="00C05485" w:rsidRDefault="00952D15" w:rsidP="3C7AB90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C05485">
        <w:rPr>
          <w:rFonts w:ascii="Times New Roman" w:eastAsia="Calibri" w:hAnsi="Times New Roman" w:cs="Times New Roman"/>
          <w:color w:val="000000" w:themeColor="text1"/>
          <w:sz w:val="21"/>
          <w:szCs w:val="21"/>
        </w:rPr>
        <w:t>Case studies of individual interiors or objects</w:t>
      </w:r>
    </w:p>
    <w:p w14:paraId="318F3879" w14:textId="29653DA7" w:rsidR="0068053A" w:rsidRPr="00C05485" w:rsidRDefault="0068053A" w:rsidP="0032274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C05485">
        <w:rPr>
          <w:rFonts w:ascii="Times New Roman" w:eastAsia="Calibri" w:hAnsi="Times New Roman" w:cs="Times New Roman"/>
          <w:color w:val="000000" w:themeColor="text1"/>
          <w:sz w:val="21"/>
          <w:szCs w:val="21"/>
        </w:rPr>
        <w:t xml:space="preserve">Changing reception: scholastic and the art market </w:t>
      </w:r>
    </w:p>
    <w:p w14:paraId="3A4564F6" w14:textId="04E718E0" w:rsidR="796DA594" w:rsidRPr="00C05485" w:rsidRDefault="796DA594" w:rsidP="3C7AB90B">
      <w:pPr>
        <w:jc w:val="both"/>
        <w:rPr>
          <w:rFonts w:eastAsia="Calibri"/>
          <w:color w:val="000000" w:themeColor="text1"/>
          <w:sz w:val="21"/>
          <w:szCs w:val="21"/>
        </w:rPr>
      </w:pPr>
      <w:r w:rsidRPr="00C05485">
        <w:rPr>
          <w:rFonts w:eastAsia="Calibri"/>
          <w:b/>
          <w:bCs/>
          <w:color w:val="000000" w:themeColor="text1"/>
          <w:sz w:val="21"/>
          <w:szCs w:val="21"/>
        </w:rPr>
        <w:t>Deadline</w:t>
      </w:r>
      <w:r w:rsidRPr="00C05485">
        <w:rPr>
          <w:rFonts w:eastAsia="Calibri"/>
          <w:b/>
          <w:color w:val="000000" w:themeColor="text1"/>
          <w:sz w:val="21"/>
          <w:szCs w:val="21"/>
        </w:rPr>
        <w:t>:</w:t>
      </w:r>
      <w:r w:rsidR="00322747" w:rsidRPr="00C05485">
        <w:rPr>
          <w:rFonts w:eastAsia="Calibri"/>
          <w:color w:val="000000" w:themeColor="text1"/>
          <w:sz w:val="21"/>
          <w:szCs w:val="21"/>
        </w:rPr>
        <w:t xml:space="preserve"> Friday 4</w:t>
      </w:r>
      <w:r w:rsidR="0040322A" w:rsidRPr="00C05485">
        <w:rPr>
          <w:rFonts w:eastAsia="Calibri"/>
          <w:color w:val="000000" w:themeColor="text1"/>
          <w:sz w:val="21"/>
          <w:szCs w:val="21"/>
        </w:rPr>
        <w:t xml:space="preserve"> November </w:t>
      </w:r>
      <w:r w:rsidR="00952D15" w:rsidRPr="00C05485">
        <w:rPr>
          <w:rFonts w:eastAsia="Calibri"/>
          <w:color w:val="000000" w:themeColor="text1"/>
          <w:sz w:val="21"/>
          <w:szCs w:val="21"/>
        </w:rPr>
        <w:t>2022</w:t>
      </w:r>
    </w:p>
    <w:p w14:paraId="002D0AA8" w14:textId="1CB23F7C" w:rsidR="00952D15" w:rsidRPr="00C05485" w:rsidRDefault="796DA594" w:rsidP="3C7AB90B">
      <w:pPr>
        <w:jc w:val="both"/>
        <w:rPr>
          <w:rFonts w:eastAsia="Calibri"/>
          <w:color w:val="000000" w:themeColor="text1"/>
          <w:sz w:val="21"/>
          <w:szCs w:val="21"/>
        </w:rPr>
      </w:pPr>
      <w:r w:rsidRPr="00C05485">
        <w:rPr>
          <w:rFonts w:eastAsia="Calibri"/>
          <w:color w:val="000000" w:themeColor="text1"/>
          <w:sz w:val="21"/>
          <w:szCs w:val="21"/>
        </w:rPr>
        <w:t>Please submit an abstract of 250-300</w:t>
      </w:r>
      <w:r w:rsidR="00952D15" w:rsidRPr="00C05485">
        <w:rPr>
          <w:rFonts w:eastAsia="Calibri"/>
          <w:color w:val="000000" w:themeColor="text1"/>
          <w:sz w:val="21"/>
          <w:szCs w:val="21"/>
        </w:rPr>
        <w:t xml:space="preserve"> words and a short biography to</w:t>
      </w:r>
      <w:r w:rsidRPr="00C05485">
        <w:rPr>
          <w:rFonts w:eastAsia="Calibri"/>
          <w:color w:val="000000" w:themeColor="text1"/>
          <w:sz w:val="21"/>
          <w:szCs w:val="21"/>
        </w:rPr>
        <w:t>:</w:t>
      </w:r>
      <w:r w:rsidR="00952D15" w:rsidRPr="00C05485">
        <w:rPr>
          <w:rFonts w:eastAsia="Calibri"/>
          <w:color w:val="000000" w:themeColor="text1"/>
          <w:sz w:val="21"/>
          <w:szCs w:val="21"/>
        </w:rPr>
        <w:t xml:space="preserve"> diana_davis@hotmail.co.uk</w:t>
      </w:r>
      <w:r w:rsidR="006C5FA6" w:rsidRPr="00C05485">
        <w:rPr>
          <w:rFonts w:eastAsia="Calibri"/>
          <w:color w:val="000000" w:themeColor="text1"/>
          <w:sz w:val="21"/>
          <w:szCs w:val="21"/>
        </w:rPr>
        <w:t xml:space="preserve"> and </w:t>
      </w:r>
      <w:r w:rsidR="00E54BE7" w:rsidRPr="00C05485">
        <w:rPr>
          <w:rFonts w:eastAsia="Calibri"/>
          <w:color w:val="000000" w:themeColor="text1"/>
          <w:sz w:val="21"/>
          <w:szCs w:val="21"/>
        </w:rPr>
        <w:t xml:space="preserve">events@furniturehistorysociety.org </w:t>
      </w:r>
    </w:p>
    <w:p w14:paraId="7D3A40F3" w14:textId="77777777" w:rsidR="00A47E75" w:rsidRPr="00C05485" w:rsidRDefault="00A47E75" w:rsidP="3C7AB90B">
      <w:pPr>
        <w:jc w:val="both"/>
        <w:rPr>
          <w:rFonts w:eastAsia="Calibri"/>
          <w:color w:val="000000" w:themeColor="text1"/>
          <w:sz w:val="21"/>
          <w:szCs w:val="21"/>
        </w:rPr>
      </w:pPr>
    </w:p>
    <w:p w14:paraId="3A809A29" w14:textId="2D7B1F70" w:rsidR="000F1356" w:rsidRPr="00C05485" w:rsidRDefault="796DA594" w:rsidP="3C7AB90B">
      <w:pPr>
        <w:jc w:val="both"/>
        <w:rPr>
          <w:rFonts w:eastAsia="Calibri"/>
          <w:b/>
          <w:bCs/>
          <w:color w:val="000000" w:themeColor="text1"/>
          <w:sz w:val="21"/>
          <w:szCs w:val="21"/>
        </w:rPr>
      </w:pPr>
      <w:r w:rsidRPr="00C05485">
        <w:rPr>
          <w:rFonts w:eastAsia="Calibri"/>
          <w:b/>
          <w:bCs/>
          <w:color w:val="000000" w:themeColor="text1"/>
          <w:sz w:val="21"/>
          <w:szCs w:val="21"/>
        </w:rPr>
        <w:t>Organi</w:t>
      </w:r>
      <w:r w:rsidR="00C05485" w:rsidRPr="00C05485">
        <w:rPr>
          <w:rFonts w:eastAsia="Calibri"/>
          <w:b/>
          <w:bCs/>
          <w:color w:val="000000" w:themeColor="text1"/>
          <w:sz w:val="21"/>
          <w:szCs w:val="21"/>
        </w:rPr>
        <w:t>z</w:t>
      </w:r>
      <w:r w:rsidRPr="00C05485">
        <w:rPr>
          <w:rFonts w:eastAsia="Calibri"/>
          <w:b/>
          <w:bCs/>
          <w:color w:val="000000" w:themeColor="text1"/>
          <w:sz w:val="21"/>
          <w:szCs w:val="21"/>
        </w:rPr>
        <w:t>ing Committee:</w:t>
      </w:r>
      <w:r w:rsidR="00952D15" w:rsidRPr="00C05485">
        <w:rPr>
          <w:rFonts w:eastAsia="Calibri"/>
          <w:b/>
          <w:bCs/>
          <w:color w:val="000000" w:themeColor="text1"/>
          <w:sz w:val="21"/>
          <w:szCs w:val="21"/>
        </w:rPr>
        <w:t xml:space="preserve"> </w:t>
      </w:r>
    </w:p>
    <w:p w14:paraId="14CEA828" w14:textId="765A9303" w:rsidR="3C7AB90B" w:rsidRDefault="796DA594" w:rsidP="000F1356">
      <w:pPr>
        <w:jc w:val="both"/>
        <w:rPr>
          <w:rFonts w:eastAsia="Calibri"/>
          <w:color w:val="000000" w:themeColor="text1"/>
          <w:sz w:val="21"/>
          <w:szCs w:val="21"/>
        </w:rPr>
      </w:pPr>
      <w:r w:rsidRPr="00C05485">
        <w:rPr>
          <w:rFonts w:eastAsia="Calibri"/>
          <w:color w:val="000000" w:themeColor="text1"/>
          <w:sz w:val="21"/>
          <w:szCs w:val="21"/>
        </w:rPr>
        <w:t>Dr Diana Davis, Patricia Ferguson, Beatrice Goddard, Dr Caroli</w:t>
      </w:r>
      <w:r w:rsidR="00952D15" w:rsidRPr="00C05485">
        <w:rPr>
          <w:rFonts w:eastAsia="Calibri"/>
          <w:color w:val="000000" w:themeColor="text1"/>
          <w:sz w:val="21"/>
          <w:szCs w:val="21"/>
        </w:rPr>
        <w:t>ne McCaffrey-Howarth,</w:t>
      </w:r>
      <w:r w:rsidR="009E47AF">
        <w:rPr>
          <w:rFonts w:eastAsia="Calibri"/>
          <w:color w:val="000000" w:themeColor="text1"/>
          <w:sz w:val="21"/>
          <w:szCs w:val="21"/>
        </w:rPr>
        <w:t xml:space="preserve"> </w:t>
      </w:r>
      <w:r w:rsidR="009E47AF" w:rsidRPr="00C05485">
        <w:rPr>
          <w:rFonts w:eastAsia="Calibri"/>
          <w:bCs/>
          <w:color w:val="000000" w:themeColor="text1"/>
          <w:sz w:val="21"/>
          <w:szCs w:val="21"/>
        </w:rPr>
        <w:t>David Oake</w:t>
      </w:r>
      <w:r w:rsidR="009E47AF">
        <w:rPr>
          <w:rFonts w:eastAsia="Calibri"/>
          <w:bCs/>
          <w:color w:val="000000" w:themeColor="text1"/>
          <w:sz w:val="21"/>
          <w:szCs w:val="21"/>
        </w:rPr>
        <w:t>y,</w:t>
      </w:r>
      <w:r w:rsidR="00952D15" w:rsidRPr="00C05485">
        <w:rPr>
          <w:rFonts w:eastAsia="Calibri"/>
          <w:color w:val="000000" w:themeColor="text1"/>
          <w:sz w:val="21"/>
          <w:szCs w:val="21"/>
        </w:rPr>
        <w:t xml:space="preserve"> </w:t>
      </w:r>
      <w:r w:rsidRPr="00C05485">
        <w:rPr>
          <w:rFonts w:eastAsia="Calibri"/>
          <w:color w:val="000000" w:themeColor="text1"/>
          <w:sz w:val="21"/>
          <w:szCs w:val="21"/>
        </w:rPr>
        <w:t>Adriana Turpin</w:t>
      </w:r>
      <w:r w:rsidR="001C66B2" w:rsidRPr="00C05485">
        <w:rPr>
          <w:rFonts w:eastAsia="Calibri"/>
          <w:color w:val="000000" w:themeColor="text1"/>
          <w:sz w:val="21"/>
          <w:szCs w:val="21"/>
        </w:rPr>
        <w:t>.</w:t>
      </w:r>
    </w:p>
    <w:p w14:paraId="0BC6C35E" w14:textId="6341A891" w:rsidR="009E47AF" w:rsidRDefault="009E47AF" w:rsidP="000F1356">
      <w:pPr>
        <w:jc w:val="both"/>
        <w:rPr>
          <w:rFonts w:eastAsia="Calibri"/>
          <w:color w:val="000000" w:themeColor="text1"/>
          <w:sz w:val="21"/>
          <w:szCs w:val="21"/>
        </w:rPr>
      </w:pPr>
    </w:p>
    <w:p w14:paraId="68EC9E16" w14:textId="3604950B" w:rsidR="009E47AF" w:rsidRDefault="009E47AF" w:rsidP="000F1356">
      <w:pPr>
        <w:jc w:val="both"/>
        <w:rPr>
          <w:rFonts w:eastAsia="Calibri"/>
          <w:color w:val="000000" w:themeColor="text1"/>
          <w:sz w:val="21"/>
          <w:szCs w:val="21"/>
        </w:rPr>
      </w:pPr>
      <w:r>
        <w:rPr>
          <w:rFonts w:eastAsia="Calibri"/>
          <w:color w:val="000000" w:themeColor="text1"/>
          <w:sz w:val="21"/>
          <w:szCs w:val="21"/>
        </w:rPr>
        <w:t xml:space="preserve">Please e-mail </w:t>
      </w:r>
      <w:hyperlink r:id="rId8" w:history="1">
        <w:r w:rsidR="00885B50" w:rsidRPr="00A5216C">
          <w:rPr>
            <w:rStyle w:val="Hyperlink"/>
          </w:rPr>
          <w:t>events@furniturehistorysociety.org</w:t>
        </w:r>
      </w:hyperlink>
      <w:r w:rsidR="00885B50">
        <w:t xml:space="preserve"> </w:t>
      </w:r>
      <w:r>
        <w:rPr>
          <w:rFonts w:eastAsia="Calibri"/>
          <w:color w:val="000000" w:themeColor="text1"/>
          <w:sz w:val="21"/>
          <w:szCs w:val="21"/>
        </w:rPr>
        <w:t>with any queries.</w:t>
      </w:r>
    </w:p>
    <w:p w14:paraId="68D686E9" w14:textId="0902872B" w:rsidR="00885B50" w:rsidRDefault="00885B50" w:rsidP="000F1356">
      <w:pPr>
        <w:jc w:val="both"/>
        <w:rPr>
          <w:rFonts w:eastAsia="Calibri"/>
          <w:color w:val="000000" w:themeColor="text1"/>
          <w:sz w:val="21"/>
          <w:szCs w:val="21"/>
        </w:rPr>
      </w:pPr>
    </w:p>
    <w:p w14:paraId="41082D06" w14:textId="7A7C1E95" w:rsidR="00885B50" w:rsidRDefault="00885B50" w:rsidP="000F1356">
      <w:pPr>
        <w:jc w:val="both"/>
      </w:pPr>
      <w:hyperlink r:id="rId9" w:history="1">
        <w:r w:rsidRPr="00A5216C">
          <w:rPr>
            <w:rStyle w:val="Hyperlink"/>
          </w:rPr>
          <w:t>https://www.thefrenchporcelainsociety.com</w:t>
        </w:r>
      </w:hyperlink>
    </w:p>
    <w:p w14:paraId="06E020FD" w14:textId="06AE3AC9" w:rsidR="00885B50" w:rsidRDefault="00885B50" w:rsidP="000F1356">
      <w:pPr>
        <w:jc w:val="both"/>
      </w:pPr>
    </w:p>
    <w:p w14:paraId="6511DFD9" w14:textId="7C3C671B" w:rsidR="00885B50" w:rsidRDefault="00885B50" w:rsidP="000F1356">
      <w:pPr>
        <w:jc w:val="both"/>
      </w:pPr>
      <w:hyperlink r:id="rId10" w:history="1">
        <w:r w:rsidRPr="00A5216C">
          <w:rPr>
            <w:rStyle w:val="Hyperlink"/>
          </w:rPr>
          <w:t>https://www.furniturehistorysociety.org</w:t>
        </w:r>
      </w:hyperlink>
    </w:p>
    <w:p w14:paraId="0685DA43" w14:textId="77777777" w:rsidR="006E434E" w:rsidRPr="000F1356" w:rsidRDefault="006E434E" w:rsidP="000F1356">
      <w:pPr>
        <w:jc w:val="both"/>
        <w:rPr>
          <w:rFonts w:eastAsia="Calibri"/>
          <w:b/>
          <w:bCs/>
          <w:color w:val="000000" w:themeColor="text1"/>
        </w:rPr>
      </w:pPr>
    </w:p>
    <w:p w14:paraId="0ED5E20D" w14:textId="5242A9A8" w:rsidR="000C367F" w:rsidRPr="006E434E" w:rsidRDefault="00EF7802" w:rsidP="006E434E">
      <w:pPr>
        <w:jc w:val="both"/>
        <w:rPr>
          <w:rFonts w:eastAsia="Calibri"/>
          <w:color w:val="000000" w:themeColor="text1"/>
          <w:sz w:val="20"/>
          <w:szCs w:val="20"/>
        </w:rPr>
      </w:pPr>
      <w:r w:rsidRPr="006E434E">
        <w:rPr>
          <w:rFonts w:eastAsia="Calibri"/>
          <w:color w:val="000000" w:themeColor="text1"/>
          <w:sz w:val="20"/>
          <w:szCs w:val="20"/>
        </w:rPr>
        <w:t>Picture</w:t>
      </w:r>
      <w:r w:rsidR="000F1356" w:rsidRPr="006E434E">
        <w:rPr>
          <w:rFonts w:eastAsia="Calibri"/>
          <w:color w:val="000000" w:themeColor="text1"/>
          <w:sz w:val="20"/>
          <w:szCs w:val="20"/>
        </w:rPr>
        <w:t xml:space="preserve"> Credit</w:t>
      </w:r>
      <w:r w:rsidRPr="006E434E">
        <w:rPr>
          <w:rFonts w:eastAsia="Calibri"/>
          <w:color w:val="000000" w:themeColor="text1"/>
          <w:sz w:val="20"/>
          <w:szCs w:val="20"/>
        </w:rPr>
        <w:t xml:space="preserve">s: Top left to bottom right, </w:t>
      </w:r>
      <w:r w:rsidRPr="003011F7">
        <w:rPr>
          <w:rFonts w:eastAsia="Calibri"/>
          <w:color w:val="000000" w:themeColor="text1"/>
          <w:sz w:val="20"/>
          <w:szCs w:val="20"/>
        </w:rPr>
        <w:t>Flower vase (</w:t>
      </w:r>
      <w:r w:rsidRPr="003011F7">
        <w:rPr>
          <w:rFonts w:eastAsia="Calibri"/>
          <w:i/>
          <w:iCs/>
          <w:color w:val="000000" w:themeColor="text1"/>
          <w:sz w:val="20"/>
          <w:szCs w:val="20"/>
        </w:rPr>
        <w:t>cuvette Mahon),</w:t>
      </w:r>
      <w:r w:rsidRPr="003011F7">
        <w:rPr>
          <w:rFonts w:eastAsia="Calibri"/>
          <w:color w:val="000000" w:themeColor="text1"/>
          <w:sz w:val="20"/>
          <w:szCs w:val="20"/>
        </w:rPr>
        <w:t xml:space="preserve"> probably designed by Jean-Claude Duplessis, </w:t>
      </w:r>
      <w:proofErr w:type="spellStart"/>
      <w:r w:rsidRPr="003011F7">
        <w:rPr>
          <w:rFonts w:eastAsia="Calibri"/>
          <w:color w:val="000000" w:themeColor="text1"/>
          <w:sz w:val="20"/>
          <w:szCs w:val="20"/>
        </w:rPr>
        <w:t>Sèvres</w:t>
      </w:r>
      <w:proofErr w:type="spellEnd"/>
      <w:r w:rsidRPr="003011F7">
        <w:rPr>
          <w:rFonts w:eastAsia="Calibri"/>
          <w:color w:val="000000" w:themeColor="text1"/>
          <w:sz w:val="20"/>
          <w:szCs w:val="20"/>
        </w:rPr>
        <w:t xml:space="preserve"> Manufactory, French, soft-paste porcelain, c. 1757–60, Metropolitan Museum of Art, 1974.356.592</w:t>
      </w:r>
      <w:r w:rsidR="003011F7" w:rsidRPr="003011F7">
        <w:rPr>
          <w:rFonts w:eastAsia="Calibri"/>
          <w:color w:val="000000" w:themeColor="text1"/>
          <w:sz w:val="20"/>
          <w:szCs w:val="20"/>
        </w:rPr>
        <w:t>;</w:t>
      </w:r>
      <w:r w:rsidRPr="003011F7">
        <w:rPr>
          <w:rFonts w:eastAsia="Calibri"/>
          <w:color w:val="000000" w:themeColor="text1"/>
          <w:sz w:val="20"/>
          <w:szCs w:val="20"/>
        </w:rPr>
        <w:t xml:space="preserve"> Side chair, attributed to Benjamin Randolph, Philadelphia, Pennsylvania, </w:t>
      </w:r>
      <w:r w:rsidR="003011F7" w:rsidRPr="003011F7">
        <w:rPr>
          <w:rFonts w:eastAsia="Calibri"/>
          <w:color w:val="000000" w:themeColor="text1"/>
          <w:sz w:val="20"/>
          <w:szCs w:val="20"/>
        </w:rPr>
        <w:t xml:space="preserve">American, </w:t>
      </w:r>
      <w:r w:rsidRPr="003011F7">
        <w:rPr>
          <w:rFonts w:eastAsia="Calibri"/>
          <w:color w:val="000000" w:themeColor="text1"/>
          <w:sz w:val="20"/>
          <w:szCs w:val="20"/>
        </w:rPr>
        <w:t xml:space="preserve">mahogany, c. 1769, Metropolitan Museum of Art, </w:t>
      </w:r>
      <w:r w:rsidRPr="003011F7">
        <w:rPr>
          <w:color w:val="000000" w:themeColor="text1"/>
          <w:sz w:val="20"/>
          <w:szCs w:val="20"/>
          <w:shd w:val="clear" w:color="auto" w:fill="FFFFFF"/>
        </w:rPr>
        <w:t>1974.325</w:t>
      </w:r>
      <w:r w:rsidR="003011F7" w:rsidRPr="003011F7">
        <w:rPr>
          <w:color w:val="000000" w:themeColor="text1"/>
          <w:sz w:val="20"/>
          <w:szCs w:val="20"/>
          <w:shd w:val="clear" w:color="auto" w:fill="FFFFFF"/>
        </w:rPr>
        <w:t>;</w:t>
      </w:r>
      <w:r w:rsidRPr="003011F7">
        <w:rPr>
          <w:color w:val="000000" w:themeColor="text1"/>
          <w:sz w:val="20"/>
          <w:szCs w:val="20"/>
          <w:shd w:val="clear" w:color="auto" w:fill="FFFFFF"/>
        </w:rPr>
        <w:t xml:space="preserve"> Vase, </w:t>
      </w:r>
      <w:r w:rsidR="003011F7" w:rsidRPr="003011F7">
        <w:rPr>
          <w:color w:val="000000" w:themeColor="text1"/>
          <w:sz w:val="20"/>
          <w:szCs w:val="20"/>
          <w:shd w:val="clear" w:color="auto" w:fill="FFFFFF"/>
        </w:rPr>
        <w:t>Chelsea factory, British, soft-paste porcelain, c.</w:t>
      </w:r>
      <w:r w:rsidR="003011F7"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r w:rsidR="003011F7" w:rsidRPr="003011F7">
        <w:rPr>
          <w:color w:val="000000" w:themeColor="text1"/>
          <w:sz w:val="20"/>
          <w:szCs w:val="20"/>
          <w:shd w:val="clear" w:color="auto" w:fill="FFFFFF"/>
        </w:rPr>
        <w:t xml:space="preserve">1762, </w:t>
      </w:r>
      <w:r w:rsidR="003011F7" w:rsidRPr="003011F7">
        <w:rPr>
          <w:rFonts w:eastAsia="Calibri"/>
          <w:color w:val="000000" w:themeColor="text1"/>
          <w:sz w:val="20"/>
          <w:szCs w:val="20"/>
        </w:rPr>
        <w:t xml:space="preserve">Metropolitan Museum of Art, </w:t>
      </w:r>
      <w:r w:rsidR="003011F7" w:rsidRPr="003011F7">
        <w:rPr>
          <w:color w:val="000000" w:themeColor="text1"/>
          <w:sz w:val="20"/>
          <w:szCs w:val="20"/>
          <w:shd w:val="clear" w:color="auto" w:fill="FFFFFF"/>
        </w:rPr>
        <w:t>1970.313.2a;</w:t>
      </w:r>
      <w:r w:rsidR="003011F7" w:rsidRPr="003011F7">
        <w:rPr>
          <w:color w:val="000000" w:themeColor="text1"/>
          <w:sz w:val="20"/>
          <w:szCs w:val="20"/>
        </w:rPr>
        <w:t xml:space="preserve"> </w:t>
      </w:r>
      <w:r w:rsidRPr="003011F7">
        <w:rPr>
          <w:rFonts w:eastAsia="Calibri"/>
          <w:color w:val="000000" w:themeColor="text1"/>
          <w:sz w:val="20"/>
          <w:szCs w:val="20"/>
        </w:rPr>
        <w:t>Commode attributed to William Vile and John Cobb, mahogany, pine, gilt-bronze,</w:t>
      </w:r>
      <w:r w:rsidR="003011F7" w:rsidRPr="003011F7">
        <w:rPr>
          <w:rFonts w:eastAsia="Calibri"/>
          <w:color w:val="000000" w:themeColor="text1"/>
          <w:sz w:val="20"/>
          <w:szCs w:val="20"/>
        </w:rPr>
        <w:t xml:space="preserve"> </w:t>
      </w:r>
      <w:r w:rsidR="003011F7">
        <w:rPr>
          <w:rFonts w:eastAsia="Calibri"/>
          <w:color w:val="000000" w:themeColor="text1"/>
          <w:sz w:val="20"/>
          <w:szCs w:val="20"/>
        </w:rPr>
        <w:t xml:space="preserve">British, </w:t>
      </w:r>
      <w:r w:rsidR="003011F7" w:rsidRPr="003011F7">
        <w:rPr>
          <w:rFonts w:eastAsia="Calibri"/>
          <w:color w:val="000000" w:themeColor="text1"/>
          <w:sz w:val="20"/>
          <w:szCs w:val="20"/>
        </w:rPr>
        <w:t>c. 1760, Metropolitan Museum of Art, 64.101.1142</w:t>
      </w:r>
      <w:r w:rsidR="003011F7">
        <w:rPr>
          <w:rFonts w:eastAsia="Calibri"/>
          <w:color w:val="000000" w:themeColor="text1"/>
          <w:sz w:val="20"/>
          <w:szCs w:val="20"/>
        </w:rPr>
        <w:t>;</w:t>
      </w:r>
      <w:r w:rsidR="000C367F">
        <w:rPr>
          <w:rFonts w:eastAsia="Calibri"/>
          <w:color w:val="000000" w:themeColor="text1"/>
          <w:sz w:val="20"/>
          <w:szCs w:val="20"/>
        </w:rPr>
        <w:t xml:space="preserve"> </w:t>
      </w:r>
      <w:proofErr w:type="spellStart"/>
      <w:r w:rsidR="000C367F" w:rsidRPr="00885B50">
        <w:rPr>
          <w:rFonts w:eastAsia="Calibri"/>
          <w:i/>
          <w:iCs/>
          <w:color w:val="000000" w:themeColor="text1"/>
          <w:sz w:val="20"/>
          <w:szCs w:val="20"/>
        </w:rPr>
        <w:t>Girandolle</w:t>
      </w:r>
      <w:proofErr w:type="spellEnd"/>
      <w:r w:rsidR="000C367F" w:rsidRPr="00885B50">
        <w:rPr>
          <w:rFonts w:eastAsia="Calibri"/>
          <w:i/>
          <w:iCs/>
          <w:color w:val="000000" w:themeColor="text1"/>
          <w:sz w:val="20"/>
          <w:szCs w:val="20"/>
        </w:rPr>
        <w:t xml:space="preserve"> à </w:t>
      </w:r>
      <w:proofErr w:type="spellStart"/>
      <w:r w:rsidR="000C367F" w:rsidRPr="00885B50">
        <w:rPr>
          <w:rFonts w:eastAsia="Calibri"/>
          <w:i/>
          <w:iCs/>
          <w:color w:val="000000" w:themeColor="text1"/>
          <w:sz w:val="20"/>
          <w:szCs w:val="20"/>
        </w:rPr>
        <w:t>branche</w:t>
      </w:r>
      <w:proofErr w:type="spellEnd"/>
      <w:r w:rsidR="000C367F" w:rsidRPr="00885B50">
        <w:rPr>
          <w:rFonts w:eastAsia="Calibri"/>
          <w:i/>
          <w:iCs/>
          <w:color w:val="000000" w:themeColor="text1"/>
          <w:sz w:val="20"/>
          <w:szCs w:val="20"/>
        </w:rPr>
        <w:t xml:space="preserve"> de </w:t>
      </w:r>
      <w:proofErr w:type="spellStart"/>
      <w:r w:rsidR="000C367F" w:rsidRPr="00885B50">
        <w:rPr>
          <w:rFonts w:eastAsia="Calibri"/>
          <w:i/>
          <w:iCs/>
          <w:color w:val="000000" w:themeColor="text1"/>
          <w:sz w:val="20"/>
          <w:szCs w:val="20"/>
        </w:rPr>
        <w:t>porcelaine</w:t>
      </w:r>
      <w:proofErr w:type="spellEnd"/>
      <w:r w:rsidR="000C367F" w:rsidRPr="00885B50">
        <w:rPr>
          <w:rFonts w:eastAsia="Calibri"/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="000C367F" w:rsidRPr="00885B50">
        <w:rPr>
          <w:rFonts w:eastAsia="Calibri"/>
          <w:i/>
          <w:iCs/>
          <w:color w:val="000000" w:themeColor="text1"/>
          <w:sz w:val="20"/>
          <w:szCs w:val="20"/>
        </w:rPr>
        <w:t>garnie</w:t>
      </w:r>
      <w:proofErr w:type="spellEnd"/>
      <w:r w:rsidR="000C367F" w:rsidRPr="00885B50">
        <w:rPr>
          <w:rFonts w:eastAsia="Calibri"/>
          <w:i/>
          <w:iCs/>
          <w:color w:val="000000" w:themeColor="text1"/>
          <w:sz w:val="20"/>
          <w:szCs w:val="20"/>
        </w:rPr>
        <w:t xml:space="preserve"> d’Or</w:t>
      </w:r>
      <w:r w:rsidR="000C367F">
        <w:rPr>
          <w:rFonts w:eastAsia="Calibri"/>
          <w:color w:val="000000" w:themeColor="text1"/>
          <w:sz w:val="20"/>
          <w:szCs w:val="20"/>
        </w:rPr>
        <w:t xml:space="preserve">, from </w:t>
      </w:r>
      <w:r w:rsidR="000C367F" w:rsidRPr="006E434E">
        <w:rPr>
          <w:rFonts w:eastAsia="Calibri"/>
          <w:i/>
          <w:iCs/>
          <w:color w:val="000000" w:themeColor="text1"/>
          <w:sz w:val="20"/>
          <w:szCs w:val="20"/>
        </w:rPr>
        <w:t xml:space="preserve">Oeuvres de </w:t>
      </w:r>
      <w:proofErr w:type="spellStart"/>
      <w:r w:rsidR="000C367F" w:rsidRPr="006E434E">
        <w:rPr>
          <w:rFonts w:eastAsia="Calibri"/>
          <w:i/>
          <w:iCs/>
          <w:color w:val="000000" w:themeColor="text1"/>
          <w:sz w:val="20"/>
          <w:szCs w:val="20"/>
        </w:rPr>
        <w:t>Juste</w:t>
      </w:r>
      <w:r w:rsidR="006E434E" w:rsidRPr="006E434E">
        <w:rPr>
          <w:rFonts w:eastAsia="Calibri"/>
          <w:i/>
          <w:iCs/>
          <w:color w:val="000000" w:themeColor="text1"/>
          <w:sz w:val="20"/>
          <w:szCs w:val="20"/>
        </w:rPr>
        <w:t>-Aurèle</w:t>
      </w:r>
      <w:proofErr w:type="spellEnd"/>
      <w:r w:rsidR="000C367F" w:rsidRPr="006E434E">
        <w:rPr>
          <w:rFonts w:eastAsia="Calibri"/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="006E434E" w:rsidRPr="006E434E">
        <w:rPr>
          <w:rFonts w:eastAsia="Calibri"/>
          <w:i/>
          <w:iCs/>
          <w:color w:val="000000" w:themeColor="text1"/>
          <w:sz w:val="20"/>
          <w:szCs w:val="20"/>
        </w:rPr>
        <w:t>Meissonnier</w:t>
      </w:r>
      <w:proofErr w:type="spellEnd"/>
      <w:r w:rsidR="006E434E">
        <w:rPr>
          <w:rFonts w:eastAsia="Calibri"/>
          <w:i/>
          <w:iCs/>
          <w:color w:val="000000" w:themeColor="text1"/>
          <w:sz w:val="20"/>
          <w:szCs w:val="20"/>
        </w:rPr>
        <w:t xml:space="preserve">, </w:t>
      </w:r>
      <w:r w:rsidR="006E434E" w:rsidRPr="006E434E">
        <w:rPr>
          <w:rFonts w:eastAsia="Calibri"/>
          <w:color w:val="000000" w:themeColor="text1"/>
          <w:sz w:val="20"/>
          <w:szCs w:val="20"/>
        </w:rPr>
        <w:t xml:space="preserve">engraved by Gabriel </w:t>
      </w:r>
      <w:proofErr w:type="spellStart"/>
      <w:r w:rsidR="006E434E" w:rsidRPr="006E434E">
        <w:rPr>
          <w:rFonts w:eastAsia="Calibri"/>
          <w:color w:val="000000" w:themeColor="text1"/>
          <w:sz w:val="20"/>
          <w:szCs w:val="20"/>
        </w:rPr>
        <w:t>Huquier</w:t>
      </w:r>
      <w:proofErr w:type="spellEnd"/>
      <w:r w:rsidR="006E434E" w:rsidRPr="006E434E">
        <w:rPr>
          <w:rFonts w:eastAsia="Calibri"/>
          <w:color w:val="000000" w:themeColor="text1"/>
          <w:sz w:val="20"/>
          <w:szCs w:val="20"/>
        </w:rPr>
        <w:t>,</w:t>
      </w:r>
      <w:r w:rsidR="006E434E">
        <w:rPr>
          <w:rFonts w:eastAsia="Calibri"/>
          <w:color w:val="000000" w:themeColor="text1"/>
          <w:sz w:val="20"/>
          <w:szCs w:val="20"/>
        </w:rPr>
        <w:t xml:space="preserve"> French, 1738-49, Cooper-Hewitt, Smithsonian Design Museum,</w:t>
      </w:r>
      <w:r w:rsidR="006E434E" w:rsidRPr="006E434E">
        <w:rPr>
          <w:rFonts w:eastAsia="Calibri"/>
          <w:color w:val="000000" w:themeColor="text1"/>
          <w:sz w:val="20"/>
          <w:szCs w:val="20"/>
        </w:rPr>
        <w:t xml:space="preserve"> 1921-6-212-29-b</w:t>
      </w:r>
      <w:r w:rsidR="006E434E">
        <w:rPr>
          <w:rFonts w:eastAsia="Calibri"/>
          <w:color w:val="000000" w:themeColor="text1"/>
          <w:sz w:val="20"/>
          <w:szCs w:val="20"/>
        </w:rPr>
        <w:t xml:space="preserve">; </w:t>
      </w:r>
      <w:r w:rsidR="003011F7">
        <w:rPr>
          <w:rFonts w:eastAsia="Calibri"/>
          <w:color w:val="000000" w:themeColor="text1"/>
          <w:sz w:val="20"/>
          <w:szCs w:val="20"/>
        </w:rPr>
        <w:t>Porcelain Room designed by</w:t>
      </w:r>
      <w:r w:rsidR="000C367F">
        <w:rPr>
          <w:rFonts w:eastAsia="Calibri"/>
          <w:color w:val="000000" w:themeColor="text1"/>
          <w:sz w:val="20"/>
          <w:szCs w:val="20"/>
        </w:rPr>
        <w:t xml:space="preserve"> Giuseppe </w:t>
      </w:r>
      <w:proofErr w:type="spellStart"/>
      <w:r w:rsidR="000C367F">
        <w:rPr>
          <w:rFonts w:eastAsia="Calibri"/>
          <w:color w:val="000000" w:themeColor="text1"/>
          <w:sz w:val="20"/>
          <w:szCs w:val="20"/>
        </w:rPr>
        <w:t>Gricci</w:t>
      </w:r>
      <w:proofErr w:type="spellEnd"/>
      <w:r w:rsidR="003011F7">
        <w:rPr>
          <w:rFonts w:eastAsia="Calibri"/>
          <w:color w:val="000000" w:themeColor="text1"/>
          <w:sz w:val="20"/>
          <w:szCs w:val="20"/>
        </w:rPr>
        <w:t xml:space="preserve">, </w:t>
      </w:r>
      <w:r w:rsidR="003011F7" w:rsidRPr="003011F7">
        <w:rPr>
          <w:rFonts w:eastAsia="Calibri"/>
          <w:color w:val="000000" w:themeColor="text1"/>
          <w:sz w:val="20"/>
          <w:szCs w:val="20"/>
        </w:rPr>
        <w:t xml:space="preserve">Real </w:t>
      </w:r>
      <w:proofErr w:type="spellStart"/>
      <w:r w:rsidR="003011F7" w:rsidRPr="003011F7">
        <w:rPr>
          <w:rFonts w:eastAsia="Calibri"/>
          <w:color w:val="000000" w:themeColor="text1"/>
          <w:sz w:val="20"/>
          <w:szCs w:val="20"/>
        </w:rPr>
        <w:t>Fábrica</w:t>
      </w:r>
      <w:proofErr w:type="spellEnd"/>
      <w:r w:rsidR="003011F7" w:rsidRPr="003011F7">
        <w:rPr>
          <w:rFonts w:eastAsia="Calibri"/>
          <w:color w:val="000000" w:themeColor="text1"/>
          <w:sz w:val="20"/>
          <w:szCs w:val="20"/>
        </w:rPr>
        <w:t xml:space="preserve"> de </w:t>
      </w:r>
      <w:proofErr w:type="spellStart"/>
      <w:r w:rsidR="003011F7" w:rsidRPr="003011F7">
        <w:rPr>
          <w:rFonts w:eastAsia="Calibri"/>
          <w:color w:val="000000" w:themeColor="text1"/>
          <w:sz w:val="20"/>
          <w:szCs w:val="20"/>
        </w:rPr>
        <w:t>Porcelana</w:t>
      </w:r>
      <w:proofErr w:type="spellEnd"/>
      <w:r w:rsidR="003011F7" w:rsidRPr="003011F7">
        <w:rPr>
          <w:rFonts w:eastAsia="Calibri"/>
          <w:color w:val="000000" w:themeColor="text1"/>
          <w:sz w:val="20"/>
          <w:szCs w:val="20"/>
        </w:rPr>
        <w:t xml:space="preserve"> del </w:t>
      </w:r>
      <w:proofErr w:type="spellStart"/>
      <w:r w:rsidR="003011F7" w:rsidRPr="003011F7">
        <w:rPr>
          <w:rFonts w:eastAsia="Calibri"/>
          <w:color w:val="000000" w:themeColor="text1"/>
          <w:sz w:val="20"/>
          <w:szCs w:val="20"/>
        </w:rPr>
        <w:t>Buen</w:t>
      </w:r>
      <w:proofErr w:type="spellEnd"/>
      <w:r w:rsidR="003011F7" w:rsidRPr="003011F7">
        <w:rPr>
          <w:rFonts w:eastAsia="Calibri"/>
          <w:color w:val="000000" w:themeColor="text1"/>
          <w:sz w:val="20"/>
          <w:szCs w:val="20"/>
        </w:rPr>
        <w:t xml:space="preserve"> </w:t>
      </w:r>
      <w:proofErr w:type="spellStart"/>
      <w:r w:rsidR="003011F7" w:rsidRPr="003011F7">
        <w:rPr>
          <w:rFonts w:eastAsia="Calibri"/>
          <w:color w:val="000000" w:themeColor="text1"/>
          <w:sz w:val="20"/>
          <w:szCs w:val="20"/>
        </w:rPr>
        <w:t>Retiro</w:t>
      </w:r>
      <w:proofErr w:type="spellEnd"/>
      <w:r w:rsidR="003011F7">
        <w:rPr>
          <w:rFonts w:eastAsia="Calibri"/>
          <w:color w:val="000000" w:themeColor="text1"/>
          <w:sz w:val="20"/>
          <w:szCs w:val="20"/>
        </w:rPr>
        <w:t>, in</w:t>
      </w:r>
      <w:r w:rsidR="000C367F">
        <w:rPr>
          <w:rFonts w:eastAsia="Calibri"/>
          <w:color w:val="000000" w:themeColor="text1"/>
          <w:sz w:val="20"/>
          <w:szCs w:val="20"/>
        </w:rPr>
        <w:t>stalled in</w:t>
      </w:r>
      <w:r w:rsidR="003011F7">
        <w:rPr>
          <w:rFonts w:eastAsia="Calibri"/>
          <w:color w:val="000000" w:themeColor="text1"/>
          <w:sz w:val="20"/>
          <w:szCs w:val="20"/>
        </w:rPr>
        <w:t xml:space="preserve"> the Palac</w:t>
      </w:r>
      <w:r w:rsidR="000C367F">
        <w:rPr>
          <w:rFonts w:eastAsia="Calibri"/>
          <w:color w:val="000000" w:themeColor="text1"/>
          <w:sz w:val="20"/>
          <w:szCs w:val="20"/>
        </w:rPr>
        <w:t>e of Aranjuez,</w:t>
      </w:r>
      <w:r w:rsidR="003011F7">
        <w:rPr>
          <w:rFonts w:eastAsia="Calibri"/>
          <w:color w:val="000000" w:themeColor="text1"/>
          <w:sz w:val="20"/>
          <w:szCs w:val="20"/>
        </w:rPr>
        <w:t xml:space="preserve"> Spanish, 1763-5</w:t>
      </w:r>
      <w:r w:rsidR="000C367F">
        <w:rPr>
          <w:rFonts w:eastAsia="Calibri"/>
          <w:color w:val="000000" w:themeColor="text1"/>
          <w:sz w:val="20"/>
          <w:szCs w:val="20"/>
        </w:rPr>
        <w:t>;</w:t>
      </w:r>
      <w:r w:rsidR="003011F7">
        <w:rPr>
          <w:rFonts w:eastAsia="Calibri"/>
          <w:color w:val="000000" w:themeColor="text1"/>
          <w:sz w:val="20"/>
          <w:szCs w:val="20"/>
        </w:rPr>
        <w:t xml:space="preserve"> </w:t>
      </w:r>
      <w:r w:rsidR="000C367F">
        <w:rPr>
          <w:rFonts w:eastAsia="Calibri"/>
          <w:color w:val="000000" w:themeColor="text1"/>
          <w:sz w:val="20"/>
          <w:szCs w:val="20"/>
        </w:rPr>
        <w:t>Commode designed by Jean</w:t>
      </w:r>
      <w:r w:rsidR="000C367F" w:rsidRPr="000C367F">
        <w:rPr>
          <w:rFonts w:eastAsia="Calibri"/>
          <w:color w:val="000000" w:themeColor="text1"/>
          <w:sz w:val="20"/>
          <w:szCs w:val="20"/>
        </w:rPr>
        <w:t>-F</w:t>
      </w:r>
      <w:r w:rsidR="000C367F" w:rsidRPr="000C367F">
        <w:rPr>
          <w:color w:val="333333"/>
          <w:sz w:val="20"/>
          <w:szCs w:val="20"/>
          <w:shd w:val="clear" w:color="auto" w:fill="FFFFFF"/>
        </w:rPr>
        <w:t xml:space="preserve">rançois </w:t>
      </w:r>
      <w:proofErr w:type="spellStart"/>
      <w:r w:rsidR="000C367F" w:rsidRPr="000C367F">
        <w:rPr>
          <w:color w:val="333333"/>
          <w:sz w:val="20"/>
          <w:szCs w:val="20"/>
          <w:shd w:val="clear" w:color="auto" w:fill="FFFFFF"/>
        </w:rPr>
        <w:t>Cuvilliés</w:t>
      </w:r>
      <w:proofErr w:type="spellEnd"/>
      <w:r w:rsidR="000C367F">
        <w:rPr>
          <w:color w:val="333333"/>
          <w:sz w:val="20"/>
          <w:szCs w:val="20"/>
          <w:shd w:val="clear" w:color="auto" w:fill="FFFFFF"/>
        </w:rPr>
        <w:t>, the Elder, pine partially painted and gilded, German, c. 1735-40, Metropolitan Museum of Art, 28.154.</w:t>
      </w:r>
    </w:p>
    <w:p w14:paraId="0904AE2D" w14:textId="3E4DC811" w:rsidR="003011F7" w:rsidRPr="003011F7" w:rsidRDefault="003011F7" w:rsidP="003011F7">
      <w:pPr>
        <w:jc w:val="both"/>
        <w:rPr>
          <w:rFonts w:eastAsia="Calibri"/>
          <w:color w:val="000000" w:themeColor="text1"/>
          <w:sz w:val="20"/>
          <w:szCs w:val="20"/>
        </w:rPr>
      </w:pPr>
      <w:r>
        <w:rPr>
          <w:rFonts w:eastAsia="Calibri"/>
          <w:color w:val="000000" w:themeColor="text1"/>
          <w:sz w:val="20"/>
          <w:szCs w:val="20"/>
        </w:rPr>
        <w:t xml:space="preserve"> </w:t>
      </w:r>
    </w:p>
    <w:p w14:paraId="02C00802" w14:textId="1BFFE1FC" w:rsidR="000F1356" w:rsidRPr="009C1C10" w:rsidRDefault="000F1356" w:rsidP="3C7AB90B">
      <w:pPr>
        <w:rPr>
          <w:rFonts w:eastAsia="Calibri"/>
          <w:color w:val="000000" w:themeColor="text1"/>
        </w:rPr>
      </w:pPr>
    </w:p>
    <w:sectPr w:rsidR="000F1356" w:rsidRPr="009C1C10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FC1C62" w14:textId="77777777" w:rsidR="00455FAD" w:rsidRDefault="00455FAD" w:rsidP="000F1356">
      <w:r>
        <w:separator/>
      </w:r>
    </w:p>
  </w:endnote>
  <w:endnote w:type="continuationSeparator" w:id="0">
    <w:p w14:paraId="3BCE075B" w14:textId="77777777" w:rsidR="00455FAD" w:rsidRDefault="00455FAD" w:rsidP="000F1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0A0DB0" w14:textId="77777777" w:rsidR="00455FAD" w:rsidRDefault="00455FAD" w:rsidP="000F1356">
      <w:r>
        <w:separator/>
      </w:r>
    </w:p>
  </w:footnote>
  <w:footnote w:type="continuationSeparator" w:id="0">
    <w:p w14:paraId="544F85A1" w14:textId="77777777" w:rsidR="00455FAD" w:rsidRDefault="00455FAD" w:rsidP="000F13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04B14C" w14:textId="77777777" w:rsidR="000F1356" w:rsidRDefault="000F135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D8F368"/>
    <w:multiLevelType w:val="hybridMultilevel"/>
    <w:tmpl w:val="3CE0BCB2"/>
    <w:lvl w:ilvl="0" w:tplc="AE2EC57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DB18B4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2A20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33897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FA58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31C00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7216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B4F6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DE6A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80EBF92"/>
    <w:rsid w:val="000C367F"/>
    <w:rsid w:val="000F1356"/>
    <w:rsid w:val="001C66B2"/>
    <w:rsid w:val="001E3A2D"/>
    <w:rsid w:val="001F192F"/>
    <w:rsid w:val="00225F60"/>
    <w:rsid w:val="00240C2D"/>
    <w:rsid w:val="002D5ADB"/>
    <w:rsid w:val="002E4120"/>
    <w:rsid w:val="003011F7"/>
    <w:rsid w:val="00322747"/>
    <w:rsid w:val="0040322A"/>
    <w:rsid w:val="004462A0"/>
    <w:rsid w:val="004550D3"/>
    <w:rsid w:val="00455FAD"/>
    <w:rsid w:val="004616A0"/>
    <w:rsid w:val="004768F0"/>
    <w:rsid w:val="004E054B"/>
    <w:rsid w:val="00550D20"/>
    <w:rsid w:val="0068053A"/>
    <w:rsid w:val="006C5FA6"/>
    <w:rsid w:val="006E434E"/>
    <w:rsid w:val="0078715F"/>
    <w:rsid w:val="00797719"/>
    <w:rsid w:val="00806333"/>
    <w:rsid w:val="00881A37"/>
    <w:rsid w:val="00885B50"/>
    <w:rsid w:val="00952D15"/>
    <w:rsid w:val="00957190"/>
    <w:rsid w:val="009C1C10"/>
    <w:rsid w:val="009C6B83"/>
    <w:rsid w:val="009E47AF"/>
    <w:rsid w:val="00A47E75"/>
    <w:rsid w:val="00AC4504"/>
    <w:rsid w:val="00B67D10"/>
    <w:rsid w:val="00BD0A91"/>
    <w:rsid w:val="00C05485"/>
    <w:rsid w:val="00C47404"/>
    <w:rsid w:val="00D84435"/>
    <w:rsid w:val="00DF3FC0"/>
    <w:rsid w:val="00E54BE7"/>
    <w:rsid w:val="00E654D1"/>
    <w:rsid w:val="00EC5A8D"/>
    <w:rsid w:val="00EF7802"/>
    <w:rsid w:val="00F7441D"/>
    <w:rsid w:val="0211A86B"/>
    <w:rsid w:val="038D38D1"/>
    <w:rsid w:val="0969A226"/>
    <w:rsid w:val="0ECC6380"/>
    <w:rsid w:val="10043BD1"/>
    <w:rsid w:val="12EC0C03"/>
    <w:rsid w:val="1490DA84"/>
    <w:rsid w:val="1504628C"/>
    <w:rsid w:val="1634986B"/>
    <w:rsid w:val="17BB42F7"/>
    <w:rsid w:val="198B692C"/>
    <w:rsid w:val="1E3FAA50"/>
    <w:rsid w:val="1E558EAD"/>
    <w:rsid w:val="1E9D0AD7"/>
    <w:rsid w:val="1F0EF3C4"/>
    <w:rsid w:val="1F336D43"/>
    <w:rsid w:val="20CF3DA4"/>
    <w:rsid w:val="23131B73"/>
    <w:rsid w:val="24AEEBD4"/>
    <w:rsid w:val="2589866A"/>
    <w:rsid w:val="2595973D"/>
    <w:rsid w:val="265D24E6"/>
    <w:rsid w:val="2668444D"/>
    <w:rsid w:val="278C2DC0"/>
    <w:rsid w:val="2807C378"/>
    <w:rsid w:val="28192F59"/>
    <w:rsid w:val="2D94984F"/>
    <w:rsid w:val="2E09CCB5"/>
    <w:rsid w:val="2E7FC5BD"/>
    <w:rsid w:val="30C00252"/>
    <w:rsid w:val="32680972"/>
    <w:rsid w:val="33EC30F7"/>
    <w:rsid w:val="3464DAB5"/>
    <w:rsid w:val="36BB3FAA"/>
    <w:rsid w:val="3719BE73"/>
    <w:rsid w:val="3773AF33"/>
    <w:rsid w:val="37B33AA2"/>
    <w:rsid w:val="3874E319"/>
    <w:rsid w:val="3C7AB90B"/>
    <w:rsid w:val="426CF265"/>
    <w:rsid w:val="45B5CDFE"/>
    <w:rsid w:val="480EBF92"/>
    <w:rsid w:val="4AB8DFAF"/>
    <w:rsid w:val="4E9B7A79"/>
    <w:rsid w:val="4EB4A2D6"/>
    <w:rsid w:val="4EDA7D1B"/>
    <w:rsid w:val="557487C8"/>
    <w:rsid w:val="56F6E40D"/>
    <w:rsid w:val="58425CBF"/>
    <w:rsid w:val="59CCF249"/>
    <w:rsid w:val="5D04930B"/>
    <w:rsid w:val="5E6DC529"/>
    <w:rsid w:val="5EB98BC9"/>
    <w:rsid w:val="5FF7DB0F"/>
    <w:rsid w:val="603C33CD"/>
    <w:rsid w:val="6391E5E5"/>
    <w:rsid w:val="66C49DAE"/>
    <w:rsid w:val="68606E0F"/>
    <w:rsid w:val="692242F5"/>
    <w:rsid w:val="72075055"/>
    <w:rsid w:val="73070F30"/>
    <w:rsid w:val="75529A69"/>
    <w:rsid w:val="760C7423"/>
    <w:rsid w:val="796DA594"/>
    <w:rsid w:val="7AD3D473"/>
    <w:rsid w:val="7AECFCD0"/>
    <w:rsid w:val="7E52B496"/>
    <w:rsid w:val="7F35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EBF92"/>
  <w15:chartTrackingRefBased/>
  <w15:docId w15:val="{6B2306CE-19FB-4E9E-BD34-966D4FB3E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11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952D15"/>
    <w:rPr>
      <w:color w:val="0563C1" w:themeColor="hyperlink"/>
      <w:u w:val="single"/>
    </w:rPr>
  </w:style>
  <w:style w:type="paragraph" w:customStyle="1" w:styleId="xmsonormal">
    <w:name w:val="x_msonormal"/>
    <w:basedOn w:val="Normal"/>
    <w:rsid w:val="0068053A"/>
    <w:pPr>
      <w:spacing w:before="100" w:beforeAutospacing="1" w:after="100" w:afterAutospacing="1"/>
    </w:pPr>
    <w:rPr>
      <w:rFonts w:eastAsiaTheme="minorHAnsi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0F1356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0F1356"/>
  </w:style>
  <w:style w:type="paragraph" w:styleId="Footer">
    <w:name w:val="footer"/>
    <w:basedOn w:val="Normal"/>
    <w:link w:val="FooterChar"/>
    <w:uiPriority w:val="99"/>
    <w:unhideWhenUsed/>
    <w:rsid w:val="000F1356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0F1356"/>
  </w:style>
  <w:style w:type="character" w:styleId="UnresolvedMention">
    <w:name w:val="Unresolved Mention"/>
    <w:basedOn w:val="DefaultParagraphFont"/>
    <w:uiPriority w:val="99"/>
    <w:rsid w:val="009E47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586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1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3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vents@furniturehistorysociety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.furniturehistorysociety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hefrenchporcelainsociet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494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McCaffrey-Howarth</dc:creator>
  <cp:keywords/>
  <dc:description/>
  <cp:lastModifiedBy>Patricia Ferguson</cp:lastModifiedBy>
  <cp:revision>2</cp:revision>
  <dcterms:created xsi:type="dcterms:W3CDTF">2022-10-04T14:10:00Z</dcterms:created>
  <dcterms:modified xsi:type="dcterms:W3CDTF">2022-10-04T14:10:00Z</dcterms:modified>
</cp:coreProperties>
</file>