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81396" w14:textId="5CE22552" w:rsidR="00164EC2" w:rsidRDefault="00164EC2" w:rsidP="00164EC2">
      <w:pPr>
        <w:rPr>
          <w:rFonts w:asciiTheme="minorHAnsi" w:hAnsiTheme="minorHAnsi" w:cstheme="minorHAnsi"/>
          <w:b/>
        </w:rPr>
      </w:pPr>
    </w:p>
    <w:p w14:paraId="309D0504" w14:textId="529C4DD6" w:rsidR="00164EC2" w:rsidRPr="00ED7CBB" w:rsidRDefault="002C0E52" w:rsidP="00ED7CBB">
      <w:pPr>
        <w:rPr>
          <w:rFonts w:asciiTheme="minorHAnsi" w:hAnsiTheme="minorHAnsi" w:cstheme="minorHAnsi"/>
          <w:b/>
          <w:u w:val="single"/>
        </w:rPr>
      </w:pPr>
      <w:r w:rsidRPr="00ED7CBB">
        <w:rPr>
          <w:rFonts w:asciiTheme="minorHAnsi" w:hAnsiTheme="minorHAnsi" w:cstheme="minorHAnsi"/>
          <w:b/>
          <w:u w:val="single"/>
        </w:rPr>
        <w:t>Call for Papers</w:t>
      </w:r>
      <w:r w:rsidR="009626EB" w:rsidRPr="00ED7CBB">
        <w:rPr>
          <w:rFonts w:asciiTheme="minorHAnsi" w:hAnsiTheme="minorHAnsi" w:cstheme="minorHAnsi"/>
          <w:b/>
          <w:u w:val="single"/>
        </w:rPr>
        <w:t>: Community and Collaboration in Dutch and Flemish art</w:t>
      </w:r>
    </w:p>
    <w:p w14:paraId="032B1A82" w14:textId="77777777" w:rsidR="00164EC2" w:rsidRPr="00ED7CBB" w:rsidRDefault="00164EC2" w:rsidP="00ED7CBB">
      <w:pPr>
        <w:rPr>
          <w:rFonts w:asciiTheme="minorHAnsi" w:hAnsiTheme="minorHAnsi" w:cstheme="minorHAnsi"/>
          <w:u w:val="single"/>
        </w:rPr>
      </w:pPr>
    </w:p>
    <w:p w14:paraId="4AE814C6" w14:textId="3008D0F4" w:rsidR="00C82E00" w:rsidRPr="00EB3DCD" w:rsidRDefault="00624186" w:rsidP="004236F3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 xml:space="preserve">The </w:t>
      </w:r>
      <w:hyperlink r:id="rId8" w:history="1">
        <w:r w:rsidR="00BA3BE4" w:rsidRPr="00EB3DCD">
          <w:rPr>
            <w:rStyle w:val="Hyperlink"/>
            <w:rFonts w:asciiTheme="minorHAnsi" w:hAnsiTheme="minorHAnsi" w:cstheme="minorHAnsi"/>
          </w:rPr>
          <w:t>Center for Netherlandish Art (CNA)</w:t>
        </w:r>
      </w:hyperlink>
      <w:r w:rsidR="00BA3BE4" w:rsidRPr="00EB3DCD">
        <w:rPr>
          <w:rFonts w:asciiTheme="minorHAnsi" w:hAnsiTheme="minorHAnsi" w:cstheme="minorHAnsi"/>
        </w:rPr>
        <w:t xml:space="preserve"> </w:t>
      </w:r>
      <w:r w:rsidR="003F143E" w:rsidRPr="00EB3DCD">
        <w:rPr>
          <w:rFonts w:asciiTheme="minorHAnsi" w:hAnsiTheme="minorHAnsi" w:cstheme="minorHAnsi"/>
        </w:rPr>
        <w:t>seek</w:t>
      </w:r>
      <w:r w:rsidR="002C0E52" w:rsidRPr="00EB3DCD">
        <w:rPr>
          <w:rFonts w:asciiTheme="minorHAnsi" w:hAnsiTheme="minorHAnsi" w:cstheme="minorHAnsi"/>
        </w:rPr>
        <w:t>s</w:t>
      </w:r>
      <w:r w:rsidR="003F143E" w:rsidRPr="00EB3DCD">
        <w:rPr>
          <w:rFonts w:asciiTheme="minorHAnsi" w:hAnsiTheme="minorHAnsi" w:cstheme="minorHAnsi"/>
        </w:rPr>
        <w:t xml:space="preserve"> </w:t>
      </w:r>
      <w:r w:rsidR="00B01D76" w:rsidRPr="00EB3DCD">
        <w:rPr>
          <w:rFonts w:asciiTheme="minorHAnsi" w:hAnsiTheme="minorHAnsi" w:cstheme="minorHAnsi"/>
        </w:rPr>
        <w:t xml:space="preserve">20-minute </w:t>
      </w:r>
      <w:r w:rsidR="003F143E" w:rsidRPr="00EB3DCD">
        <w:rPr>
          <w:rFonts w:asciiTheme="minorHAnsi" w:hAnsiTheme="minorHAnsi" w:cstheme="minorHAnsi"/>
        </w:rPr>
        <w:t xml:space="preserve">papers </w:t>
      </w:r>
      <w:r w:rsidR="00E30FCE" w:rsidRPr="00EB3DCD">
        <w:rPr>
          <w:rFonts w:asciiTheme="minorHAnsi" w:hAnsiTheme="minorHAnsi" w:cstheme="minorHAnsi"/>
        </w:rPr>
        <w:t xml:space="preserve">from emerging scholars </w:t>
      </w:r>
      <w:r w:rsidR="003F143E" w:rsidRPr="00EB3DCD">
        <w:rPr>
          <w:rFonts w:asciiTheme="minorHAnsi" w:hAnsiTheme="minorHAnsi" w:cstheme="minorHAnsi"/>
        </w:rPr>
        <w:t>that critically</w:t>
      </w:r>
      <w:r w:rsidR="009D5D39" w:rsidRPr="00EB3DCD">
        <w:rPr>
          <w:rFonts w:asciiTheme="minorHAnsi" w:hAnsiTheme="minorHAnsi" w:cstheme="minorHAnsi"/>
        </w:rPr>
        <w:t xml:space="preserve"> and creatively</w:t>
      </w:r>
      <w:r w:rsidR="00D57693" w:rsidRPr="00EB3DCD">
        <w:rPr>
          <w:rFonts w:asciiTheme="minorHAnsi" w:hAnsiTheme="minorHAnsi" w:cstheme="minorHAnsi"/>
        </w:rPr>
        <w:t xml:space="preserve"> engage with the theme </w:t>
      </w:r>
      <w:r w:rsidR="00A02488" w:rsidRPr="00EB3DCD">
        <w:rPr>
          <w:rFonts w:asciiTheme="minorHAnsi" w:hAnsiTheme="minorHAnsi" w:cstheme="minorHAnsi"/>
        </w:rPr>
        <w:t>of Community and Collaboration</w:t>
      </w:r>
      <w:r w:rsidR="00C82E00" w:rsidRPr="00EB3DCD">
        <w:rPr>
          <w:rFonts w:asciiTheme="minorHAnsi" w:hAnsiTheme="minorHAnsi" w:cstheme="minorHAnsi"/>
        </w:rPr>
        <w:t xml:space="preserve"> in Dutch and Flemish art from the long 17th</w:t>
      </w:r>
      <w:r w:rsidR="00C82E00" w:rsidRPr="00EB3DCD">
        <w:rPr>
          <w:rFonts w:asciiTheme="minorHAnsi" w:hAnsiTheme="minorHAnsi" w:cstheme="minorHAnsi"/>
          <w:vertAlign w:val="superscript"/>
        </w:rPr>
        <w:t xml:space="preserve"> </w:t>
      </w:r>
      <w:r w:rsidR="00C82E00" w:rsidRPr="00EB3DCD">
        <w:rPr>
          <w:rFonts w:asciiTheme="minorHAnsi" w:hAnsiTheme="minorHAnsi" w:cstheme="minorHAnsi"/>
        </w:rPr>
        <w:t>century (circa 1560-1800),</w:t>
      </w:r>
      <w:r w:rsidR="003F143E" w:rsidRPr="00EB3DCD">
        <w:rPr>
          <w:rFonts w:asciiTheme="minorHAnsi" w:hAnsiTheme="minorHAnsi" w:cstheme="minorHAnsi"/>
        </w:rPr>
        <w:t xml:space="preserve"> with a par</w:t>
      </w:r>
      <w:r w:rsidR="00E92C04" w:rsidRPr="00EB3DCD">
        <w:rPr>
          <w:rFonts w:asciiTheme="minorHAnsi" w:hAnsiTheme="minorHAnsi" w:cstheme="minorHAnsi"/>
        </w:rPr>
        <w:t xml:space="preserve">ticular interest in topics that </w:t>
      </w:r>
      <w:r w:rsidR="009D5D39" w:rsidRPr="00EB3DCD">
        <w:rPr>
          <w:rFonts w:asciiTheme="minorHAnsi" w:hAnsiTheme="minorHAnsi" w:cstheme="minorHAnsi"/>
        </w:rPr>
        <w:t>explore</w:t>
      </w:r>
      <w:r w:rsidR="003F143E" w:rsidRPr="00EB3DCD">
        <w:rPr>
          <w:rFonts w:asciiTheme="minorHAnsi" w:hAnsiTheme="minorHAnsi" w:cstheme="minorHAnsi"/>
        </w:rPr>
        <w:t xml:space="preserve"> new methods or histories. </w:t>
      </w:r>
    </w:p>
    <w:p w14:paraId="4547643E" w14:textId="2D84C0D5" w:rsidR="00CF39E0" w:rsidRPr="00EB3DCD" w:rsidRDefault="00CF39E0" w:rsidP="004236F3">
      <w:pPr>
        <w:rPr>
          <w:rFonts w:asciiTheme="minorHAnsi" w:hAnsiTheme="minorHAnsi" w:cstheme="minorHAnsi"/>
        </w:rPr>
      </w:pPr>
    </w:p>
    <w:p w14:paraId="5D493ED8" w14:textId="7E635F2E" w:rsidR="00C82E00" w:rsidRPr="00EB3DCD" w:rsidRDefault="00A550C9" w:rsidP="004236F3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Topics might include but are not limited to:</w:t>
      </w:r>
      <w:r w:rsidR="003F143E" w:rsidRPr="00EB3DCD">
        <w:rPr>
          <w:rFonts w:asciiTheme="minorHAnsi" w:hAnsiTheme="minorHAnsi" w:cstheme="minorHAnsi"/>
        </w:rPr>
        <w:t xml:space="preserve"> </w:t>
      </w:r>
    </w:p>
    <w:p w14:paraId="13C60B7B" w14:textId="02BD6EC1" w:rsidR="00C82E00" w:rsidRPr="00EB3DCD" w:rsidRDefault="00C82E00" w:rsidP="00C82E00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V</w:t>
      </w:r>
      <w:r w:rsidR="004236F3" w:rsidRPr="00EB3DCD">
        <w:rPr>
          <w:rFonts w:asciiTheme="minorHAnsi" w:hAnsiTheme="minorHAnsi" w:cstheme="minorHAnsi"/>
        </w:rPr>
        <w:t xml:space="preserve">isualizations of </w:t>
      </w:r>
      <w:r w:rsidR="003F143E" w:rsidRPr="00EB3DCD">
        <w:rPr>
          <w:rFonts w:asciiTheme="minorHAnsi" w:hAnsiTheme="minorHAnsi" w:cstheme="minorHAnsi"/>
        </w:rPr>
        <w:t>a</w:t>
      </w:r>
      <w:r w:rsidR="00997E3A" w:rsidRPr="00EB3DCD">
        <w:rPr>
          <w:rFonts w:asciiTheme="minorHAnsi" w:hAnsiTheme="minorHAnsi" w:cstheme="minorHAnsi"/>
        </w:rPr>
        <w:t>rtists’ studios</w:t>
      </w:r>
      <w:r w:rsidR="003F143E" w:rsidRPr="00EB3DCD">
        <w:rPr>
          <w:rFonts w:asciiTheme="minorHAnsi" w:hAnsiTheme="minorHAnsi" w:cstheme="minorHAnsi"/>
        </w:rPr>
        <w:t xml:space="preserve"> </w:t>
      </w:r>
      <w:r w:rsidR="00E61E55" w:rsidRPr="00EB3DCD">
        <w:rPr>
          <w:rFonts w:asciiTheme="minorHAnsi" w:hAnsiTheme="minorHAnsi" w:cstheme="minorHAnsi"/>
        </w:rPr>
        <w:t>and</w:t>
      </w:r>
      <w:r w:rsidR="003F143E" w:rsidRPr="00EB3DCD">
        <w:rPr>
          <w:rFonts w:asciiTheme="minorHAnsi" w:hAnsiTheme="minorHAnsi" w:cstheme="minorHAnsi"/>
        </w:rPr>
        <w:t xml:space="preserve"> other spaces of </w:t>
      </w:r>
      <w:r w:rsidR="00D57693" w:rsidRPr="00EB3DCD">
        <w:rPr>
          <w:rFonts w:asciiTheme="minorHAnsi" w:hAnsiTheme="minorHAnsi" w:cstheme="minorHAnsi"/>
        </w:rPr>
        <w:t>cooperation</w:t>
      </w:r>
      <w:r w:rsidR="00F2087E" w:rsidRPr="00EB3DCD">
        <w:rPr>
          <w:rFonts w:asciiTheme="minorHAnsi" w:hAnsiTheme="minorHAnsi" w:cstheme="minorHAnsi"/>
        </w:rPr>
        <w:t>;</w:t>
      </w:r>
    </w:p>
    <w:p w14:paraId="35051564" w14:textId="480D65A1" w:rsidR="00C82E00" w:rsidRPr="00EB3DCD" w:rsidRDefault="00C82E00" w:rsidP="00C82E00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P</w:t>
      </w:r>
      <w:r w:rsidR="00D867DF" w:rsidRPr="00EB3DCD">
        <w:rPr>
          <w:rFonts w:asciiTheme="minorHAnsi" w:hAnsiTheme="minorHAnsi" w:cstheme="minorHAnsi"/>
        </w:rPr>
        <w:t xml:space="preserve">hysical and psychological </w:t>
      </w:r>
      <w:r w:rsidR="004236F3" w:rsidRPr="00EB3DCD">
        <w:rPr>
          <w:rFonts w:asciiTheme="minorHAnsi" w:hAnsiTheme="minorHAnsi" w:cstheme="minorHAnsi"/>
        </w:rPr>
        <w:t>isolation</w:t>
      </w:r>
      <w:r w:rsidR="00D867DF" w:rsidRPr="00EB3DCD">
        <w:rPr>
          <w:rFonts w:asciiTheme="minorHAnsi" w:hAnsiTheme="minorHAnsi" w:cstheme="minorHAnsi"/>
        </w:rPr>
        <w:t xml:space="preserve"> and exile</w:t>
      </w:r>
      <w:r w:rsidR="004236F3" w:rsidRPr="00EB3DCD">
        <w:rPr>
          <w:rFonts w:asciiTheme="minorHAnsi" w:hAnsiTheme="minorHAnsi" w:cstheme="minorHAnsi"/>
        </w:rPr>
        <w:t xml:space="preserve"> within and beyond the </w:t>
      </w:r>
      <w:r w:rsidR="00BA3BE4" w:rsidRPr="00EB3DCD">
        <w:rPr>
          <w:rFonts w:asciiTheme="minorHAnsi" w:hAnsiTheme="minorHAnsi" w:cstheme="minorHAnsi"/>
        </w:rPr>
        <w:t xml:space="preserve">Dutch </w:t>
      </w:r>
      <w:r w:rsidR="004236F3" w:rsidRPr="00EB3DCD">
        <w:rPr>
          <w:rFonts w:asciiTheme="minorHAnsi" w:hAnsiTheme="minorHAnsi" w:cstheme="minorHAnsi"/>
        </w:rPr>
        <w:t>Republic</w:t>
      </w:r>
      <w:r w:rsidR="00BA3BE4" w:rsidRPr="00EB3DCD">
        <w:rPr>
          <w:rFonts w:asciiTheme="minorHAnsi" w:hAnsiTheme="minorHAnsi" w:cstheme="minorHAnsi"/>
        </w:rPr>
        <w:t xml:space="preserve"> and Flanders</w:t>
      </w:r>
      <w:r w:rsidR="00F2087E" w:rsidRPr="00EB3DCD">
        <w:rPr>
          <w:rFonts w:asciiTheme="minorHAnsi" w:hAnsiTheme="minorHAnsi" w:cstheme="minorHAnsi"/>
        </w:rPr>
        <w:t>;</w:t>
      </w:r>
    </w:p>
    <w:p w14:paraId="4AD58FBB" w14:textId="464363EC" w:rsidR="00C82E00" w:rsidRPr="00EB3DCD" w:rsidRDefault="00C82E00" w:rsidP="00C82E00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A</w:t>
      </w:r>
      <w:r w:rsidR="00997E3A" w:rsidRPr="00EB3DCD">
        <w:rPr>
          <w:rFonts w:asciiTheme="minorHAnsi" w:hAnsiTheme="minorHAnsi" w:cstheme="minorHAnsi"/>
        </w:rPr>
        <w:t>rtists as community leaders</w:t>
      </w:r>
      <w:r w:rsidR="00F2087E" w:rsidRPr="00EB3DCD">
        <w:rPr>
          <w:rFonts w:asciiTheme="minorHAnsi" w:hAnsiTheme="minorHAnsi" w:cstheme="minorHAnsi"/>
        </w:rPr>
        <w:t>;</w:t>
      </w:r>
    </w:p>
    <w:p w14:paraId="59B72194" w14:textId="7AAE108A" w:rsidR="003F143E" w:rsidRPr="00EB3DCD" w:rsidRDefault="00C82E00" w:rsidP="00C82E00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T</w:t>
      </w:r>
      <w:r w:rsidR="004236F3" w:rsidRPr="00EB3DCD">
        <w:rPr>
          <w:rFonts w:asciiTheme="minorHAnsi" w:hAnsiTheme="minorHAnsi" w:cstheme="minorHAnsi"/>
        </w:rPr>
        <w:t xml:space="preserve">he role of </w:t>
      </w:r>
      <w:r w:rsidR="009D5D39" w:rsidRPr="00EB3DCD">
        <w:rPr>
          <w:rFonts w:asciiTheme="minorHAnsi" w:hAnsiTheme="minorHAnsi" w:cstheme="minorHAnsi"/>
        </w:rPr>
        <w:t>gender</w:t>
      </w:r>
      <w:r w:rsidR="00DC7669" w:rsidRPr="00EB3DCD">
        <w:rPr>
          <w:rFonts w:asciiTheme="minorHAnsi" w:hAnsiTheme="minorHAnsi" w:cstheme="minorHAnsi"/>
        </w:rPr>
        <w:t xml:space="preserve"> and gender identity</w:t>
      </w:r>
      <w:r w:rsidR="009D5D39" w:rsidRPr="00EB3DCD">
        <w:rPr>
          <w:rFonts w:asciiTheme="minorHAnsi" w:hAnsiTheme="minorHAnsi" w:cstheme="minorHAnsi"/>
        </w:rPr>
        <w:t xml:space="preserve"> </w:t>
      </w:r>
      <w:r w:rsidR="003F143E" w:rsidRPr="00EB3DCD">
        <w:rPr>
          <w:rFonts w:asciiTheme="minorHAnsi" w:hAnsiTheme="minorHAnsi" w:cstheme="minorHAnsi"/>
        </w:rPr>
        <w:t>in community</w:t>
      </w:r>
      <w:r w:rsidR="00F2087E" w:rsidRPr="00EB3DCD">
        <w:rPr>
          <w:rFonts w:asciiTheme="minorHAnsi" w:hAnsiTheme="minorHAnsi" w:cstheme="minorHAnsi"/>
        </w:rPr>
        <w:t>.</w:t>
      </w:r>
    </w:p>
    <w:p w14:paraId="19BF1FB9" w14:textId="70A53ACE" w:rsidR="00D57693" w:rsidRPr="00EB3DCD" w:rsidRDefault="00D57693" w:rsidP="004236F3">
      <w:pPr>
        <w:rPr>
          <w:rFonts w:asciiTheme="minorHAnsi" w:hAnsiTheme="minorHAnsi" w:cstheme="minorHAnsi"/>
        </w:rPr>
      </w:pPr>
    </w:p>
    <w:p w14:paraId="18353DF0" w14:textId="572D36A3" w:rsidR="00B15FDA" w:rsidRPr="00EB3DCD" w:rsidRDefault="00CF39E0" w:rsidP="00B15FDA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 xml:space="preserve">A total of three papers will be selected for presentation during the 2023 CNA </w:t>
      </w:r>
      <w:r w:rsidR="00FA019A">
        <w:rPr>
          <w:rFonts w:asciiTheme="minorHAnsi" w:hAnsiTheme="minorHAnsi" w:cstheme="minorHAnsi"/>
        </w:rPr>
        <w:t>Colloquium</w:t>
      </w:r>
      <w:r w:rsidRPr="00EB3DCD">
        <w:rPr>
          <w:rFonts w:asciiTheme="minorHAnsi" w:hAnsiTheme="minorHAnsi" w:cstheme="minorHAnsi"/>
        </w:rPr>
        <w:t>, scheduled for Friday, May 12</w:t>
      </w:r>
      <w:r w:rsidRPr="00EB3DCD">
        <w:rPr>
          <w:rFonts w:asciiTheme="minorHAnsi" w:hAnsiTheme="minorHAnsi" w:cstheme="minorHAnsi"/>
          <w:vertAlign w:val="superscript"/>
        </w:rPr>
        <w:t>th</w:t>
      </w:r>
      <w:r w:rsidRPr="00EB3DCD">
        <w:rPr>
          <w:rFonts w:asciiTheme="minorHAnsi" w:hAnsiTheme="minorHAnsi" w:cstheme="minorHAnsi"/>
        </w:rPr>
        <w:t xml:space="preserve">, 2023. </w:t>
      </w:r>
      <w:r w:rsidR="00BA3BE4" w:rsidRPr="00EB3DCD">
        <w:rPr>
          <w:rFonts w:asciiTheme="minorHAnsi" w:hAnsiTheme="minorHAnsi" w:cstheme="minorHAnsi"/>
        </w:rPr>
        <w:t>T</w:t>
      </w:r>
      <w:r w:rsidR="00B15FDA" w:rsidRPr="00EB3DCD">
        <w:rPr>
          <w:rFonts w:asciiTheme="minorHAnsi" w:hAnsiTheme="minorHAnsi" w:cstheme="minorHAnsi"/>
        </w:rPr>
        <w:t xml:space="preserve">his daylong event </w:t>
      </w:r>
      <w:r w:rsidR="00BA3BE4" w:rsidRPr="00EB3DCD">
        <w:rPr>
          <w:rFonts w:asciiTheme="minorHAnsi" w:hAnsiTheme="minorHAnsi" w:cstheme="minorHAnsi"/>
        </w:rPr>
        <w:t>offers</w:t>
      </w:r>
      <w:r w:rsidR="00B15FDA" w:rsidRPr="00EB3DCD">
        <w:rPr>
          <w:rFonts w:asciiTheme="minorHAnsi" w:hAnsiTheme="minorHAnsi" w:cstheme="minorHAnsi"/>
        </w:rPr>
        <w:t xml:space="preserve"> a platform for selected emerging scholars</w:t>
      </w:r>
      <w:r w:rsidR="00BA3BE4" w:rsidRPr="00EB3DCD">
        <w:rPr>
          <w:rFonts w:asciiTheme="minorHAnsi" w:hAnsiTheme="minorHAnsi" w:cstheme="minorHAnsi"/>
        </w:rPr>
        <w:t xml:space="preserve"> to share original research with the international community of experts in the field</w:t>
      </w:r>
      <w:r w:rsidR="00B15FDA" w:rsidRPr="00EB3DCD">
        <w:rPr>
          <w:rFonts w:asciiTheme="minorHAnsi" w:hAnsiTheme="minorHAnsi" w:cstheme="minorHAnsi"/>
        </w:rPr>
        <w:t>. The program will be held in a hybrid for</w:t>
      </w:r>
      <w:bookmarkStart w:id="0" w:name="_GoBack"/>
      <w:bookmarkEnd w:id="0"/>
      <w:r w:rsidR="00B15FDA" w:rsidRPr="00EB3DCD">
        <w:rPr>
          <w:rFonts w:asciiTheme="minorHAnsi" w:hAnsiTheme="minorHAnsi" w:cstheme="minorHAnsi"/>
        </w:rPr>
        <w:t>mat, allowing for both in-person and virtual participation. Further event details will be shared closer to the event date.</w:t>
      </w:r>
    </w:p>
    <w:p w14:paraId="7501B4D0" w14:textId="72B10955" w:rsidR="00624186" w:rsidRPr="00EB3DCD" w:rsidRDefault="00624186" w:rsidP="004236F3">
      <w:pPr>
        <w:rPr>
          <w:rFonts w:asciiTheme="minorHAnsi" w:hAnsiTheme="minorHAnsi" w:cstheme="minorHAnsi"/>
        </w:rPr>
      </w:pPr>
    </w:p>
    <w:p w14:paraId="6139D5C8" w14:textId="4C5794B5" w:rsidR="00AC4F35" w:rsidRPr="00EB3DCD" w:rsidRDefault="00624186" w:rsidP="00624186">
      <w:pPr>
        <w:rPr>
          <w:rFonts w:asciiTheme="minorHAnsi" w:hAnsiTheme="minorHAnsi" w:cstheme="minorHAnsi"/>
          <w:b/>
        </w:rPr>
      </w:pPr>
      <w:r w:rsidRPr="00EB3DCD">
        <w:rPr>
          <w:rFonts w:asciiTheme="minorHAnsi" w:hAnsiTheme="minorHAnsi" w:cstheme="minorHAnsi"/>
          <w:b/>
        </w:rPr>
        <w:t>How to apply</w:t>
      </w:r>
    </w:p>
    <w:p w14:paraId="00251430" w14:textId="3C137934" w:rsidR="00E30FCE" w:rsidRPr="00EB3DCD" w:rsidRDefault="00E30FCE" w:rsidP="00E30FCE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 xml:space="preserve">We invite contributions from MA </w:t>
      </w:r>
      <w:r w:rsidR="00BA3BE4" w:rsidRPr="00EB3DCD">
        <w:rPr>
          <w:rFonts w:asciiTheme="minorHAnsi" w:hAnsiTheme="minorHAnsi" w:cstheme="minorHAnsi"/>
        </w:rPr>
        <w:t>students</w:t>
      </w:r>
      <w:r w:rsidRPr="00EB3DCD">
        <w:rPr>
          <w:rFonts w:asciiTheme="minorHAnsi" w:hAnsiTheme="minorHAnsi" w:cstheme="minorHAnsi"/>
        </w:rPr>
        <w:t>, PhD candidates</w:t>
      </w:r>
      <w:r w:rsidR="00CF39E0" w:rsidRPr="00EB3DCD">
        <w:rPr>
          <w:rFonts w:asciiTheme="minorHAnsi" w:hAnsiTheme="minorHAnsi" w:cstheme="minorHAnsi"/>
        </w:rPr>
        <w:t>,</w:t>
      </w:r>
      <w:r w:rsidRPr="00EB3DCD">
        <w:rPr>
          <w:rFonts w:asciiTheme="minorHAnsi" w:hAnsiTheme="minorHAnsi" w:cstheme="minorHAnsi"/>
        </w:rPr>
        <w:t xml:space="preserve"> and postdoctoral researchers with </w:t>
      </w:r>
      <w:r w:rsidR="00CF39E0" w:rsidRPr="00EB3DCD">
        <w:rPr>
          <w:rFonts w:asciiTheme="minorHAnsi" w:hAnsiTheme="minorHAnsi" w:cstheme="minorHAnsi"/>
        </w:rPr>
        <w:t>less</w:t>
      </w:r>
      <w:r w:rsidRPr="00EB3DCD">
        <w:rPr>
          <w:rFonts w:asciiTheme="minorHAnsi" w:hAnsiTheme="minorHAnsi" w:cstheme="minorHAnsi"/>
        </w:rPr>
        <w:t xml:space="preserve"> than fi</w:t>
      </w:r>
      <w:r w:rsidR="00C210A9" w:rsidRPr="00EB3DCD">
        <w:rPr>
          <w:rFonts w:asciiTheme="minorHAnsi" w:hAnsiTheme="minorHAnsi" w:cstheme="minorHAnsi"/>
        </w:rPr>
        <w:t xml:space="preserve">ve years of working experience. </w:t>
      </w:r>
      <w:r w:rsidR="00B14051" w:rsidRPr="00EB3DCD">
        <w:rPr>
          <w:rFonts w:asciiTheme="minorHAnsi" w:hAnsiTheme="minorHAnsi" w:cstheme="minorHAnsi"/>
        </w:rPr>
        <w:t xml:space="preserve">Individuals of all nationalities may apply. </w:t>
      </w:r>
      <w:r w:rsidRPr="00EB3DCD">
        <w:rPr>
          <w:rFonts w:asciiTheme="minorHAnsi" w:hAnsiTheme="minorHAnsi" w:cstheme="minorHAnsi"/>
        </w:rPr>
        <w:t>As we amplify our efforts toward becoming truly inclusive, ensuring that diversity and equity are lived values, we actively encourage candidates from traditionally underrepresented backgrounds to submit proposals.</w:t>
      </w:r>
    </w:p>
    <w:p w14:paraId="5ACCDC1C" w14:textId="77777777" w:rsidR="00E30FCE" w:rsidRPr="00EB3DCD" w:rsidRDefault="00E30FCE" w:rsidP="00624186">
      <w:pPr>
        <w:rPr>
          <w:rFonts w:asciiTheme="minorHAnsi" w:hAnsiTheme="minorHAnsi" w:cstheme="minorHAnsi"/>
        </w:rPr>
      </w:pPr>
    </w:p>
    <w:p w14:paraId="145A82AA" w14:textId="7A7E4FEB" w:rsidR="00624186" w:rsidRPr="00EB3DCD" w:rsidRDefault="00624186" w:rsidP="00624186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 xml:space="preserve">Please submit a title and abstract (500 words maximum) and a CV in one single PDF file to </w:t>
      </w:r>
      <w:hyperlink r:id="rId9" w:history="1">
        <w:r w:rsidRPr="00EB3DCD">
          <w:rPr>
            <w:rStyle w:val="Hyperlink"/>
            <w:rFonts w:asciiTheme="minorHAnsi" w:hAnsiTheme="minorHAnsi" w:cstheme="minorHAnsi"/>
          </w:rPr>
          <w:t>cna@mfa.org</w:t>
        </w:r>
      </w:hyperlink>
      <w:r w:rsidRPr="00EB3DCD">
        <w:rPr>
          <w:rFonts w:asciiTheme="minorHAnsi" w:hAnsiTheme="minorHAnsi" w:cstheme="minorHAnsi"/>
        </w:rPr>
        <w:t>, with ‘Call for Papers’ included in the email’s subject line.</w:t>
      </w:r>
    </w:p>
    <w:p w14:paraId="6F536030" w14:textId="77777777" w:rsidR="00624186" w:rsidRPr="00EB3DCD" w:rsidRDefault="00624186" w:rsidP="00624186">
      <w:pPr>
        <w:rPr>
          <w:rFonts w:asciiTheme="minorHAnsi" w:hAnsiTheme="minorHAnsi" w:cstheme="minorHAnsi"/>
        </w:rPr>
      </w:pPr>
    </w:p>
    <w:p w14:paraId="6C9E069F" w14:textId="5DCC2DE5" w:rsidR="00624186" w:rsidRPr="00EB3DCD" w:rsidRDefault="00624186" w:rsidP="00624186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Submissions are accepted on a rolling basis through February 1, 2023. Selected participants will be notified by February 17, 2023.</w:t>
      </w:r>
    </w:p>
    <w:p w14:paraId="7D09A43F" w14:textId="75EF0F5A" w:rsidR="009700E5" w:rsidRPr="00EB3DCD" w:rsidRDefault="009700E5" w:rsidP="00624186">
      <w:pPr>
        <w:rPr>
          <w:rFonts w:asciiTheme="minorHAnsi" w:hAnsiTheme="minorHAnsi" w:cstheme="minorHAnsi"/>
        </w:rPr>
      </w:pPr>
    </w:p>
    <w:p w14:paraId="28193208" w14:textId="3739BEF0" w:rsidR="009700E5" w:rsidRPr="00EB3DCD" w:rsidRDefault="009700E5" w:rsidP="009700E5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Selected candidates will have the opportunity to workshop their papers during a rehearsal presentation one week prior to the event</w:t>
      </w:r>
      <w:r w:rsidR="009C51E9" w:rsidRPr="00EB3DCD">
        <w:rPr>
          <w:rFonts w:asciiTheme="minorHAnsi" w:hAnsiTheme="minorHAnsi" w:cstheme="minorHAnsi"/>
        </w:rPr>
        <w:t>.</w:t>
      </w:r>
    </w:p>
    <w:p w14:paraId="6D3951BC" w14:textId="7924EA16" w:rsidR="00313703" w:rsidRPr="00EB3DCD" w:rsidRDefault="00313703" w:rsidP="004236F3">
      <w:pPr>
        <w:rPr>
          <w:rFonts w:asciiTheme="minorHAnsi" w:hAnsiTheme="minorHAnsi" w:cstheme="minorHAnsi"/>
        </w:rPr>
      </w:pPr>
    </w:p>
    <w:p w14:paraId="39A302A7" w14:textId="0B0101E1" w:rsidR="00C82E00" w:rsidRPr="00EB3DCD" w:rsidRDefault="00CF39E0" w:rsidP="00C82E00">
      <w:pPr>
        <w:rPr>
          <w:rFonts w:asciiTheme="minorHAnsi" w:hAnsiTheme="minorHAnsi" w:cstheme="minorHAnsi"/>
          <w:b/>
        </w:rPr>
      </w:pPr>
      <w:r w:rsidRPr="00EB3DCD">
        <w:rPr>
          <w:rFonts w:asciiTheme="minorHAnsi" w:hAnsiTheme="minorHAnsi" w:cstheme="minorHAnsi"/>
          <w:b/>
        </w:rPr>
        <w:t>Background</w:t>
      </w:r>
    </w:p>
    <w:p w14:paraId="3DA99A35" w14:textId="3D5ED7ED" w:rsidR="00C82E00" w:rsidRPr="00EB3DCD" w:rsidRDefault="00C82E00" w:rsidP="00C82E00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Scholarship and museum exhibitions have long recognized the artistic achievements of individ</w:t>
      </w:r>
      <w:r w:rsidR="00CF39E0" w:rsidRPr="00EB3DCD">
        <w:rPr>
          <w:rFonts w:asciiTheme="minorHAnsi" w:hAnsiTheme="minorHAnsi" w:cstheme="minorHAnsi"/>
        </w:rPr>
        <w:t>ual artists like Rembrandt, Vermeer and Rubens, but</w:t>
      </w:r>
      <w:r w:rsidRPr="00EB3DCD">
        <w:rPr>
          <w:rFonts w:asciiTheme="minorHAnsi" w:hAnsiTheme="minorHAnsi" w:cstheme="minorHAnsi"/>
        </w:rPr>
        <w:t xml:space="preserve"> in the 17th-century Netherlands collaboration, partnership, and studio practices fueled artistic creativity and production. Studio practices, such as those described by Rembrandt’s pupil Samuel van </w:t>
      </w:r>
      <w:proofErr w:type="spellStart"/>
      <w:r w:rsidRPr="00EB3DCD">
        <w:rPr>
          <w:rFonts w:asciiTheme="minorHAnsi" w:hAnsiTheme="minorHAnsi" w:cstheme="minorHAnsi"/>
        </w:rPr>
        <w:t>Hoogstraten</w:t>
      </w:r>
      <w:proofErr w:type="spellEnd"/>
      <w:r w:rsidRPr="00EB3DCD">
        <w:rPr>
          <w:rFonts w:asciiTheme="minorHAnsi" w:hAnsiTheme="minorHAnsi" w:cstheme="minorHAnsi"/>
        </w:rPr>
        <w:t xml:space="preserve">, could also </w:t>
      </w:r>
      <w:r w:rsidRPr="00EB3DCD">
        <w:rPr>
          <w:rFonts w:asciiTheme="minorHAnsi" w:hAnsiTheme="minorHAnsi" w:cstheme="minorHAnsi"/>
        </w:rPr>
        <w:lastRenderedPageBreak/>
        <w:t xml:space="preserve">reinforce and reflect power and hierarchy. </w:t>
      </w:r>
      <w:r w:rsidR="00CF39E0" w:rsidRPr="00EB3DCD">
        <w:rPr>
          <w:rFonts w:asciiTheme="minorHAnsi" w:hAnsiTheme="minorHAnsi" w:cstheme="minorHAnsi"/>
        </w:rPr>
        <w:t xml:space="preserve">Likewise, Rubens and his pupil </w:t>
      </w:r>
      <w:r w:rsidR="00BA3BE4" w:rsidRPr="00EB3DCD">
        <w:rPr>
          <w:rFonts w:asciiTheme="minorHAnsi" w:hAnsiTheme="minorHAnsi" w:cstheme="minorHAnsi"/>
        </w:rPr>
        <w:t>Anthony v</w:t>
      </w:r>
      <w:r w:rsidR="00CF39E0" w:rsidRPr="00EB3DCD">
        <w:rPr>
          <w:rFonts w:asciiTheme="minorHAnsi" w:hAnsiTheme="minorHAnsi" w:cstheme="minorHAnsi"/>
        </w:rPr>
        <w:t xml:space="preserve">an </w:t>
      </w:r>
      <w:proofErr w:type="spellStart"/>
      <w:r w:rsidR="00CF39E0" w:rsidRPr="00EB3DCD">
        <w:rPr>
          <w:rFonts w:asciiTheme="minorHAnsi" w:hAnsiTheme="minorHAnsi" w:cstheme="minorHAnsi"/>
        </w:rPr>
        <w:t>Dyck</w:t>
      </w:r>
      <w:proofErr w:type="spellEnd"/>
      <w:r w:rsidR="00CF39E0" w:rsidRPr="00EB3DCD">
        <w:rPr>
          <w:rFonts w:asciiTheme="minorHAnsi" w:hAnsiTheme="minorHAnsi" w:cstheme="minorHAnsi"/>
        </w:rPr>
        <w:t xml:space="preserve"> together shaped</w:t>
      </w:r>
      <w:r w:rsidR="00313703" w:rsidRPr="00EB3DCD">
        <w:rPr>
          <w:rFonts w:asciiTheme="minorHAnsi" w:hAnsiTheme="minorHAnsi" w:cstheme="minorHAnsi"/>
        </w:rPr>
        <w:t>—</w:t>
      </w:r>
      <w:r w:rsidRPr="00EB3DCD">
        <w:rPr>
          <w:rFonts w:asciiTheme="minorHAnsi" w:hAnsiTheme="minorHAnsi" w:cstheme="minorHAnsi"/>
        </w:rPr>
        <w:t>and re-shaped</w:t>
      </w:r>
      <w:r w:rsidR="00313703" w:rsidRPr="00EB3DCD">
        <w:rPr>
          <w:rFonts w:asciiTheme="minorHAnsi" w:hAnsiTheme="minorHAnsi" w:cstheme="minorHAnsi"/>
        </w:rPr>
        <w:t>—</w:t>
      </w:r>
      <w:r w:rsidRPr="00EB3DCD">
        <w:rPr>
          <w:rFonts w:asciiTheme="minorHAnsi" w:hAnsiTheme="minorHAnsi" w:cstheme="minorHAnsi"/>
        </w:rPr>
        <w:t>visual convention for aristocratic portraiture. Artists reached outside the studio to engage with collaborators in other professions, forming partnerships that resulted in various types of printed, visua</w:t>
      </w:r>
      <w:r w:rsidR="00CF39E0" w:rsidRPr="00EB3DCD">
        <w:rPr>
          <w:rFonts w:asciiTheme="minorHAnsi" w:hAnsiTheme="minorHAnsi" w:cstheme="minorHAnsi"/>
        </w:rPr>
        <w:t>l, and performing arts. Artist</w:t>
      </w:r>
      <w:r w:rsidRPr="00EB3DCD">
        <w:rPr>
          <w:rFonts w:asciiTheme="minorHAnsi" w:hAnsiTheme="minorHAnsi" w:cstheme="minorHAnsi"/>
        </w:rPr>
        <w:t xml:space="preserve"> studios, guilds, chambers of rhetoric, marketplaces, universities, churches, </w:t>
      </w:r>
      <w:r w:rsidR="00313703" w:rsidRPr="00EB3DCD">
        <w:rPr>
          <w:rFonts w:asciiTheme="minorHAnsi" w:hAnsiTheme="minorHAnsi" w:cstheme="minorHAnsi"/>
        </w:rPr>
        <w:t>and private homes—</w:t>
      </w:r>
      <w:r w:rsidR="00004DB5" w:rsidRPr="00EB3DCD">
        <w:rPr>
          <w:rFonts w:asciiTheme="minorHAnsi" w:hAnsiTheme="minorHAnsi" w:cstheme="minorHAnsi"/>
        </w:rPr>
        <w:t>to name a few places</w:t>
      </w:r>
      <w:r w:rsidR="00313703" w:rsidRPr="00EB3DCD">
        <w:rPr>
          <w:rFonts w:asciiTheme="minorHAnsi" w:hAnsiTheme="minorHAnsi" w:cstheme="minorHAnsi"/>
        </w:rPr>
        <w:t>—</w:t>
      </w:r>
      <w:r w:rsidRPr="00EB3DCD">
        <w:rPr>
          <w:rFonts w:asciiTheme="minorHAnsi" w:hAnsiTheme="minorHAnsi" w:cstheme="minorHAnsi"/>
        </w:rPr>
        <w:t>also serve</w:t>
      </w:r>
      <w:r w:rsidR="00CF39E0" w:rsidRPr="00EB3DCD">
        <w:rPr>
          <w:rFonts w:asciiTheme="minorHAnsi" w:hAnsiTheme="minorHAnsi" w:cstheme="minorHAnsi"/>
        </w:rPr>
        <w:t>d</w:t>
      </w:r>
      <w:r w:rsidRPr="00EB3DCD">
        <w:rPr>
          <w:rFonts w:asciiTheme="minorHAnsi" w:hAnsiTheme="minorHAnsi" w:cstheme="minorHAnsi"/>
        </w:rPr>
        <w:t xml:space="preserve"> as sites of artistic mentorship, teaching, and innovation. </w:t>
      </w:r>
    </w:p>
    <w:p w14:paraId="2E8DBF6B" w14:textId="77777777" w:rsidR="00C82E00" w:rsidRPr="00EB3DCD" w:rsidRDefault="00C82E00" w:rsidP="00C82E00">
      <w:pPr>
        <w:rPr>
          <w:rFonts w:asciiTheme="minorHAnsi" w:hAnsiTheme="minorHAnsi" w:cstheme="minorHAnsi"/>
        </w:rPr>
      </w:pPr>
    </w:p>
    <w:p w14:paraId="0EF52F63" w14:textId="4691830F" w:rsidR="00C82E00" w:rsidRPr="00EB3DCD" w:rsidRDefault="00C82E00" w:rsidP="00C82E00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 xml:space="preserve">On the other hand, long periods of travel and infrequent correspondence made it difficult to forge lines of communication or connection. </w:t>
      </w:r>
      <w:r w:rsidR="00CF39E0" w:rsidRPr="00EB3DCD">
        <w:rPr>
          <w:rFonts w:asciiTheme="minorHAnsi" w:hAnsiTheme="minorHAnsi" w:cstheme="minorHAnsi"/>
        </w:rPr>
        <w:t>Though</w:t>
      </w:r>
      <w:r w:rsidRPr="00EB3DCD">
        <w:rPr>
          <w:rFonts w:asciiTheme="minorHAnsi" w:hAnsiTheme="minorHAnsi" w:cstheme="minorHAnsi"/>
        </w:rPr>
        <w:t xml:space="preserve"> many artists were active in creative and commercial c</w:t>
      </w:r>
      <w:r w:rsidR="00CF39E0" w:rsidRPr="00EB3DCD">
        <w:rPr>
          <w:rFonts w:asciiTheme="minorHAnsi" w:hAnsiTheme="minorHAnsi" w:cstheme="minorHAnsi"/>
        </w:rPr>
        <w:t xml:space="preserve">enters, some were not. </w:t>
      </w:r>
      <w:r w:rsidR="00BA3BE4" w:rsidRPr="00EB3DCD">
        <w:rPr>
          <w:rFonts w:asciiTheme="minorHAnsi" w:hAnsiTheme="minorHAnsi" w:cstheme="minorHAnsi"/>
        </w:rPr>
        <w:t xml:space="preserve">Some may have </w:t>
      </w:r>
      <w:r w:rsidRPr="00EB3DCD">
        <w:rPr>
          <w:rFonts w:asciiTheme="minorHAnsi" w:hAnsiTheme="minorHAnsi" w:cstheme="minorHAnsi"/>
        </w:rPr>
        <w:t xml:space="preserve">experienced uncomfortable isolation—phases of boredom and restlessness, social confinement, or geographic remoteness—not dissimilar to the experience that many people had </w:t>
      </w:r>
      <w:r w:rsidR="00CF39E0" w:rsidRPr="00EB3DCD">
        <w:rPr>
          <w:rFonts w:asciiTheme="minorHAnsi" w:hAnsiTheme="minorHAnsi" w:cstheme="minorHAnsi"/>
        </w:rPr>
        <w:t xml:space="preserve">early in </w:t>
      </w:r>
      <w:r w:rsidRPr="00EB3DCD">
        <w:rPr>
          <w:rFonts w:asciiTheme="minorHAnsi" w:hAnsiTheme="minorHAnsi" w:cstheme="minorHAnsi"/>
        </w:rPr>
        <w:t xml:space="preserve">the COVID-19 pandemic. </w:t>
      </w:r>
    </w:p>
    <w:p w14:paraId="6F278F53" w14:textId="77777777" w:rsidR="00C82E00" w:rsidRPr="00EB3DCD" w:rsidRDefault="00C82E00" w:rsidP="00C82E00">
      <w:pPr>
        <w:rPr>
          <w:rFonts w:asciiTheme="minorHAnsi" w:hAnsiTheme="minorHAnsi" w:cstheme="minorHAnsi"/>
        </w:rPr>
      </w:pPr>
    </w:p>
    <w:p w14:paraId="5BB2635A" w14:textId="7B79557A" w:rsidR="00C82E00" w:rsidRPr="00EB3DCD" w:rsidRDefault="00C82E00" w:rsidP="00C82E00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 xml:space="preserve">The work of Frans Post and Albert </w:t>
      </w:r>
      <w:proofErr w:type="spellStart"/>
      <w:r w:rsidRPr="00EB3DCD">
        <w:rPr>
          <w:rFonts w:asciiTheme="minorHAnsi" w:hAnsiTheme="minorHAnsi" w:cstheme="minorHAnsi"/>
        </w:rPr>
        <w:t>Eckhout</w:t>
      </w:r>
      <w:proofErr w:type="spellEnd"/>
      <w:r w:rsidRPr="00EB3DCD">
        <w:rPr>
          <w:rFonts w:asciiTheme="minorHAnsi" w:hAnsiTheme="minorHAnsi" w:cstheme="minorHAnsi"/>
        </w:rPr>
        <w:t xml:space="preserve"> </w:t>
      </w:r>
      <w:r w:rsidR="00CF39E0" w:rsidRPr="00EB3DCD">
        <w:rPr>
          <w:rFonts w:asciiTheme="minorHAnsi" w:hAnsiTheme="minorHAnsi" w:cstheme="minorHAnsi"/>
        </w:rPr>
        <w:t>demonstrates some</w:t>
      </w:r>
      <w:r w:rsidRPr="00EB3DCD">
        <w:rPr>
          <w:rFonts w:asciiTheme="minorHAnsi" w:hAnsiTheme="minorHAnsi" w:cstheme="minorHAnsi"/>
        </w:rPr>
        <w:t xml:space="preserve"> ways in which Dutch artists attempted to represent ideas of community and isolation beyond the Republic, while Dutch and Flemish artists such as the </w:t>
      </w:r>
      <w:proofErr w:type="spellStart"/>
      <w:r w:rsidRPr="00EB3DCD">
        <w:rPr>
          <w:rFonts w:asciiTheme="minorHAnsi" w:hAnsiTheme="minorHAnsi" w:cstheme="minorHAnsi"/>
        </w:rPr>
        <w:t>Bamboccianti</w:t>
      </w:r>
      <w:proofErr w:type="spellEnd"/>
      <w:r w:rsidRPr="00EB3DCD">
        <w:rPr>
          <w:rFonts w:asciiTheme="minorHAnsi" w:hAnsiTheme="minorHAnsi" w:cstheme="minorHAnsi"/>
        </w:rPr>
        <w:t xml:space="preserve"> and </w:t>
      </w:r>
      <w:proofErr w:type="spellStart"/>
      <w:r w:rsidRPr="00EB3DCD">
        <w:rPr>
          <w:rFonts w:asciiTheme="minorHAnsi" w:hAnsiTheme="minorHAnsi" w:cstheme="minorHAnsi"/>
        </w:rPr>
        <w:t>Bentvueghels</w:t>
      </w:r>
      <w:proofErr w:type="spellEnd"/>
      <w:r w:rsidRPr="00EB3DCD">
        <w:rPr>
          <w:rFonts w:asciiTheme="minorHAnsi" w:hAnsiTheme="minorHAnsi" w:cstheme="minorHAnsi"/>
        </w:rPr>
        <w:t xml:space="preserve"> sought the companionship o</w:t>
      </w:r>
      <w:r w:rsidR="00313703" w:rsidRPr="00EB3DCD">
        <w:rPr>
          <w:rFonts w:asciiTheme="minorHAnsi" w:hAnsiTheme="minorHAnsi" w:cstheme="minorHAnsi"/>
        </w:rPr>
        <w:t>f their countrymen even while pursuing</w:t>
      </w:r>
      <w:r w:rsidRPr="00EB3DCD">
        <w:rPr>
          <w:rFonts w:asciiTheme="minorHAnsi" w:hAnsiTheme="minorHAnsi" w:cstheme="minorHAnsi"/>
        </w:rPr>
        <w:t xml:space="preserve"> new ideas and experiences in Rome. Gender, political beliefs, religious affiliations, and other aspects of personal identity also informed artistic collaboration and a sense of community; as much as some artists were embraced for their abilities and beliefs, others were exiled. From Pie</w:t>
      </w:r>
      <w:r w:rsidR="00313703" w:rsidRPr="00EB3DCD">
        <w:rPr>
          <w:rFonts w:asciiTheme="minorHAnsi" w:hAnsiTheme="minorHAnsi" w:cstheme="minorHAnsi"/>
        </w:rPr>
        <w:t>ter Bruegel the Elder</w:t>
      </w:r>
      <w:r w:rsidRPr="00EB3DCD">
        <w:rPr>
          <w:rFonts w:asciiTheme="minorHAnsi" w:hAnsiTheme="minorHAnsi" w:cstheme="minorHAnsi"/>
        </w:rPr>
        <w:t xml:space="preserve"> and Jan Steen’s crowded and lively scenes of taverns and domestic life, to the isolation seen in Rembrandt’s later self-portraits</w:t>
      </w:r>
      <w:r w:rsidR="00313703" w:rsidRPr="00EB3DCD">
        <w:rPr>
          <w:rFonts w:asciiTheme="minorHAnsi" w:hAnsiTheme="minorHAnsi" w:cstheme="minorHAnsi"/>
        </w:rPr>
        <w:t>—</w:t>
      </w:r>
      <w:r w:rsidRPr="00EB3DCD">
        <w:rPr>
          <w:rFonts w:asciiTheme="minorHAnsi" w:hAnsiTheme="minorHAnsi" w:cstheme="minorHAnsi"/>
        </w:rPr>
        <w:t xml:space="preserve">works of art from this period show a spectrum of collaboration and community throughout the period. </w:t>
      </w:r>
    </w:p>
    <w:p w14:paraId="58BAB9C0" w14:textId="54EFEC6D" w:rsidR="00CF39E0" w:rsidRPr="00EB3DCD" w:rsidRDefault="00CF39E0" w:rsidP="004236F3">
      <w:pPr>
        <w:rPr>
          <w:rFonts w:asciiTheme="minorHAnsi" w:hAnsiTheme="minorHAnsi" w:cstheme="minorHAnsi"/>
        </w:rPr>
      </w:pPr>
    </w:p>
    <w:p w14:paraId="18347A24" w14:textId="77777777" w:rsidR="00BA3BE4" w:rsidRPr="00EB3DCD" w:rsidRDefault="00BA3BE4" w:rsidP="00BA3BE4">
      <w:pPr>
        <w:rPr>
          <w:rFonts w:asciiTheme="minorHAnsi" w:hAnsiTheme="minorHAnsi" w:cstheme="minorHAnsi"/>
        </w:rPr>
      </w:pPr>
      <w:r w:rsidRPr="00EB3DCD">
        <w:rPr>
          <w:rFonts w:asciiTheme="minorHAnsi" w:hAnsiTheme="minorHAnsi" w:cstheme="minorHAnsi"/>
        </w:rPr>
        <w:t>Organized by </w:t>
      </w:r>
      <w:hyperlink r:id="rId10" w:history="1">
        <w:r w:rsidRPr="00EB3DCD">
          <w:rPr>
            <w:rStyle w:val="Hyperlink"/>
            <w:rFonts w:asciiTheme="minorHAnsi" w:hAnsiTheme="minorHAnsi" w:cstheme="minorHAnsi"/>
          </w:rPr>
          <w:t>Rachel Kase</w:t>
        </w:r>
      </w:hyperlink>
      <w:r w:rsidRPr="00EB3DCD">
        <w:rPr>
          <w:rFonts w:asciiTheme="minorHAnsi" w:hAnsiTheme="minorHAnsi" w:cstheme="minorHAnsi"/>
        </w:rPr>
        <w:t> and </w:t>
      </w:r>
      <w:hyperlink r:id="rId11" w:history="1">
        <w:r w:rsidRPr="00EB3DCD">
          <w:rPr>
            <w:rStyle w:val="Hyperlink"/>
            <w:rFonts w:asciiTheme="minorHAnsi" w:hAnsiTheme="minorHAnsi" w:cstheme="minorHAnsi"/>
          </w:rPr>
          <w:t>Sarah Mallory</w:t>
        </w:r>
      </w:hyperlink>
      <w:r w:rsidRPr="00EB3DCD">
        <w:rPr>
          <w:rFonts w:asciiTheme="minorHAnsi" w:hAnsiTheme="minorHAnsi" w:cstheme="minorHAnsi"/>
        </w:rPr>
        <w:t>, with support from the </w:t>
      </w:r>
      <w:hyperlink r:id="rId12" w:history="1">
        <w:r w:rsidRPr="00EB3DCD">
          <w:rPr>
            <w:rStyle w:val="Hyperlink"/>
            <w:rFonts w:asciiTheme="minorHAnsi" w:hAnsiTheme="minorHAnsi" w:cstheme="minorHAnsi"/>
          </w:rPr>
          <w:t>Center for Netherlandish Art (CNA)</w:t>
        </w:r>
      </w:hyperlink>
      <w:r w:rsidRPr="00EB3DCD">
        <w:rPr>
          <w:rFonts w:asciiTheme="minorHAnsi" w:hAnsiTheme="minorHAnsi" w:cstheme="minorHAnsi"/>
        </w:rPr>
        <w:t xml:space="preserve"> at the Museum of Fine Arts, Boston.</w:t>
      </w:r>
    </w:p>
    <w:p w14:paraId="1412990C" w14:textId="77777777" w:rsidR="00C82E00" w:rsidRPr="00EB3DCD" w:rsidRDefault="00C82E00">
      <w:pPr>
        <w:rPr>
          <w:rFonts w:asciiTheme="minorHAnsi" w:hAnsiTheme="minorHAnsi" w:cstheme="minorHAnsi"/>
        </w:rPr>
      </w:pPr>
    </w:p>
    <w:sectPr w:rsidR="00C82E00" w:rsidRPr="00EB3DCD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21F5E" w16cex:dateUtc="2022-11-18T20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0B886F" w16cid:durableId="27221D19"/>
  <w16cid:commentId w16cid:paraId="4019C005" w16cid:durableId="27221D1A"/>
  <w16cid:commentId w16cid:paraId="516D8AB6" w16cid:durableId="27221D1B"/>
  <w16cid:commentId w16cid:paraId="1E50EBC5" w16cid:durableId="27221D1C"/>
  <w16cid:commentId w16cid:paraId="31E00F18" w16cid:durableId="27221F5E"/>
  <w16cid:commentId w16cid:paraId="36DB7DF1" w16cid:durableId="27221D1D"/>
  <w16cid:commentId w16cid:paraId="3D85BFD1" w16cid:durableId="27221D1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FAE16" w14:textId="77777777" w:rsidR="00164EC2" w:rsidRDefault="00164EC2" w:rsidP="00164EC2">
      <w:r>
        <w:separator/>
      </w:r>
    </w:p>
  </w:endnote>
  <w:endnote w:type="continuationSeparator" w:id="0">
    <w:p w14:paraId="77C908C0" w14:textId="77777777" w:rsidR="00164EC2" w:rsidRDefault="00164EC2" w:rsidP="00164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ED4BF" w14:textId="77777777" w:rsidR="00164EC2" w:rsidRDefault="00164EC2" w:rsidP="00164EC2">
      <w:r>
        <w:separator/>
      </w:r>
    </w:p>
  </w:footnote>
  <w:footnote w:type="continuationSeparator" w:id="0">
    <w:p w14:paraId="56531607" w14:textId="77777777" w:rsidR="00164EC2" w:rsidRDefault="00164EC2" w:rsidP="00164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CC9E84" w14:textId="0C4D4966" w:rsidR="00164EC2" w:rsidRDefault="00164EC2" w:rsidP="00164EC2">
    <w:pPr>
      <w:pStyle w:val="Header"/>
    </w:pPr>
    <w:r w:rsidRPr="00164EC2">
      <w:rPr>
        <w:rFonts w:asciiTheme="minorHAnsi" w:hAnsiTheme="minorHAnsi" w:cstheme="minorHAnsi"/>
        <w:b/>
        <w:noProof/>
      </w:rPr>
      <w:drawing>
        <wp:inline distT="0" distB="0" distL="0" distR="0" wp14:anchorId="231CEC17" wp14:editId="5E08A308">
          <wp:extent cx="1440180" cy="617855"/>
          <wp:effectExtent l="0" t="0" r="0" b="0"/>
          <wp:docPr id="2" name="Picture 2" descr="G:\Center For Netherlandish Art\10. Communication &amp; branding\Logos\CNA logo\Logo Files\Logo Files\CN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enter For Netherlandish Art\10. Communication &amp; branding\Logos\CNA logo\Logo Files\Logo Files\CNA_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057565" w14:textId="77777777" w:rsidR="00ED7CBB" w:rsidRPr="00164EC2" w:rsidRDefault="00ED7CBB" w:rsidP="00164E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92378"/>
    <w:multiLevelType w:val="hybridMultilevel"/>
    <w:tmpl w:val="09C425A6"/>
    <w:lvl w:ilvl="0" w:tplc="106AF30E">
      <w:start w:val="202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F45"/>
    <w:rsid w:val="00004DB5"/>
    <w:rsid w:val="00096B81"/>
    <w:rsid w:val="000B6BAD"/>
    <w:rsid w:val="000D03ED"/>
    <w:rsid w:val="000D4429"/>
    <w:rsid w:val="000E43A8"/>
    <w:rsid w:val="00164EC2"/>
    <w:rsid w:val="0017783B"/>
    <w:rsid w:val="001A0BDF"/>
    <w:rsid w:val="001A1B5B"/>
    <w:rsid w:val="001C7B1C"/>
    <w:rsid w:val="00200C40"/>
    <w:rsid w:val="002133E0"/>
    <w:rsid w:val="0028565B"/>
    <w:rsid w:val="002B46AF"/>
    <w:rsid w:val="002C0E52"/>
    <w:rsid w:val="002D1E04"/>
    <w:rsid w:val="00313703"/>
    <w:rsid w:val="00356FFE"/>
    <w:rsid w:val="003F143E"/>
    <w:rsid w:val="004236F3"/>
    <w:rsid w:val="004B609B"/>
    <w:rsid w:val="004F0AF6"/>
    <w:rsid w:val="00524F45"/>
    <w:rsid w:val="00534B32"/>
    <w:rsid w:val="00624186"/>
    <w:rsid w:val="0070585D"/>
    <w:rsid w:val="00755698"/>
    <w:rsid w:val="008105C0"/>
    <w:rsid w:val="009626EB"/>
    <w:rsid w:val="009700E5"/>
    <w:rsid w:val="00997E3A"/>
    <w:rsid w:val="009C51E9"/>
    <w:rsid w:val="009D5D39"/>
    <w:rsid w:val="009D6792"/>
    <w:rsid w:val="00A02488"/>
    <w:rsid w:val="00A173A8"/>
    <w:rsid w:val="00A550C9"/>
    <w:rsid w:val="00AC4F35"/>
    <w:rsid w:val="00B01D76"/>
    <w:rsid w:val="00B14051"/>
    <w:rsid w:val="00B15FDA"/>
    <w:rsid w:val="00BA3BE4"/>
    <w:rsid w:val="00BE0CD4"/>
    <w:rsid w:val="00BF01CE"/>
    <w:rsid w:val="00C210A9"/>
    <w:rsid w:val="00C82E00"/>
    <w:rsid w:val="00C86026"/>
    <w:rsid w:val="00C91488"/>
    <w:rsid w:val="00CC064F"/>
    <w:rsid w:val="00CC4700"/>
    <w:rsid w:val="00CF39E0"/>
    <w:rsid w:val="00D57693"/>
    <w:rsid w:val="00D867DF"/>
    <w:rsid w:val="00D91C1F"/>
    <w:rsid w:val="00DB4BEA"/>
    <w:rsid w:val="00DC7669"/>
    <w:rsid w:val="00E003EC"/>
    <w:rsid w:val="00E27BB3"/>
    <w:rsid w:val="00E30FCE"/>
    <w:rsid w:val="00E54A03"/>
    <w:rsid w:val="00E61E55"/>
    <w:rsid w:val="00E92C04"/>
    <w:rsid w:val="00EB3DCD"/>
    <w:rsid w:val="00ED7CBB"/>
    <w:rsid w:val="00F2087E"/>
    <w:rsid w:val="00F613E0"/>
    <w:rsid w:val="00FA019A"/>
    <w:rsid w:val="00FC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73F29"/>
  <w15:chartTrackingRefBased/>
  <w15:docId w15:val="{B6E5F4E7-1EC4-4A46-B54D-F76D27923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17783B"/>
  </w:style>
  <w:style w:type="character" w:styleId="Hyperlink">
    <w:name w:val="Hyperlink"/>
    <w:basedOn w:val="DefaultParagraphFont"/>
    <w:uiPriority w:val="99"/>
    <w:unhideWhenUsed/>
    <w:rsid w:val="0028565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8565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565B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B4B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4BE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4B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4B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4BE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B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BE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2E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4E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4EC2"/>
  </w:style>
  <w:style w:type="paragraph" w:styleId="Footer">
    <w:name w:val="footer"/>
    <w:basedOn w:val="Normal"/>
    <w:link w:val="FooterChar"/>
    <w:uiPriority w:val="99"/>
    <w:unhideWhenUsed/>
    <w:rsid w:val="00164E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4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81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fa.org/collections/center-for-netherlandish-ar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fa.org/collections/center-for-netherlandish-art" TargetMode="Externa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haa.fas.harvard.edu/people/sarah-mallory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bu.edu/haa/profile/rachel-kase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na@mfa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D6F75-0A46-4A18-A321-C8F9C4940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Kase, Rachel, Lacy</dc:creator>
  <cp:keywords/>
  <dc:description/>
  <cp:lastModifiedBy>Marije Spek</cp:lastModifiedBy>
  <cp:revision>5</cp:revision>
  <cp:lastPrinted>2022-12-16T15:46:00Z</cp:lastPrinted>
  <dcterms:created xsi:type="dcterms:W3CDTF">2022-12-13T14:33:00Z</dcterms:created>
  <dcterms:modified xsi:type="dcterms:W3CDTF">2022-12-16T15:47:00Z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d69df3901b8db6efcb0e38d14482bf83c6226ef7a2ff6d4f495e352ba123ce02</vt:lpwstr>
  </property>
</Properties>
</file>