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42076" w14:textId="7D8517B9" w:rsidR="00C12B09" w:rsidRPr="009F5715" w:rsidRDefault="00F5738B" w:rsidP="009F5715">
      <w:pPr>
        <w:spacing w:line="276" w:lineRule="auto"/>
        <w:jc w:val="center"/>
        <w:rPr>
          <w:rFonts w:ascii="Cambria" w:hAnsi="Cambria"/>
          <w:sz w:val="20"/>
          <w:szCs w:val="20"/>
        </w:rPr>
      </w:pPr>
      <w:r w:rsidRPr="009F5715">
        <w:rPr>
          <w:rFonts w:ascii="Cambria" w:eastAsia="Times New Roman" w:hAnsi="Cambria" w:cs="Times New Roman"/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898E8C" wp14:editId="166C6E12">
                <wp:simplePos x="0" y="0"/>
                <wp:positionH relativeFrom="margin">
                  <wp:align>left</wp:align>
                </wp:positionH>
                <wp:positionV relativeFrom="paragraph">
                  <wp:posOffset>638175</wp:posOffset>
                </wp:positionV>
                <wp:extent cx="681990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9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AD2754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0.25pt" to="537pt,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3AEnAEAAJQDAAAOAAAAZHJzL2Uyb0RvYy54bWysU01P4zAQvSPxHyzft0lYCUHUlAOIvSBA&#10;u/ADjDNuLNkeyzZN+u8Zu22KFiS0Ky6OP+a9mfdmsryarGEbCFGj63izqDkDJ7HXbt3x56fbHxec&#10;xSRcLww66PgWIr9anZ4sR9/CGQ5oegiMSFxsR9/xISXfVlWUA1gRF+jB0aPCYEWiY1hXfRAjsVtT&#10;ndX1eTVi6H1ACTHS7c3uka8Kv1Ig04NSERIzHafaUllDWV/yWq2Wol0H4Qct92WI/6jCCu0o6Ux1&#10;I5Jgr0F/oLJaBoyo0kKirVApLaFoIDVN/ZeaP4PwULSQOdHPNsXvo5X3m2v3GMiG0cc2+seQVUwq&#10;2Pyl+thUzNrOZsGUmKTL84vm8rImT+XhrToCfYjpF6BledNxo13WIVqxuYuJklHoIYQOx9Rll7YG&#10;crBxv0Ex3VOypqDLVMC1CWwjqJ9CSnDpZ+4h8ZXoDFPamBlYfw3cx2colIn5F/CMKJnRpRlstcPw&#10;WfY0NfuS1S7+4MBOd7bgBfttaUqxhlpfFO7HNM/W+3OBH3+m1RsAAAD//wMAUEsDBBQABgAIAAAA&#10;IQD/z8x82wAAAAkBAAAPAAAAZHJzL2Rvd25yZXYueG1sTI9PS8NAEMXvgt9hGcGb3a34j5hNKYqC&#10;4EGrgsdJdpoNzc7G7LaN394pCHqc33u8ea9cTKFXOxpTF9nCfGZAETfRddxaeH97OLsBlTKywz4y&#10;WfimBIvq+KjEwsU9v9JulVslIZwKtOBzHgqtU+MpYJrFgVi0dRwDZjnHVrsR9xIeen1uzJUO2LF8&#10;8DjQnadms9oGC+tNmD8+3+NX/fE01Z8vqSU/La09PZmWt6AyTfnPDIf6Uh0q6VTHLbukegsyJAs1&#10;5hLUQTbXF4LqX6SrUv9fUP0AAAD//wMAUEsBAi0AFAAGAAgAAAAhALaDOJL+AAAA4QEAABMAAAAA&#10;AAAAAAAAAAAAAAAAAFtDb250ZW50X1R5cGVzXS54bWxQSwECLQAUAAYACAAAACEAOP0h/9YAAACU&#10;AQAACwAAAAAAAAAAAAAAAAAvAQAAX3JlbHMvLnJlbHNQSwECLQAUAAYACAAAACEAvq9wBJwBAACU&#10;AwAADgAAAAAAAAAAAAAAAAAuAgAAZHJzL2Uyb0RvYy54bWxQSwECLQAUAAYACAAAACEA/8/MfNsA&#10;AAAJAQAADwAAAAAAAAAAAAAAAAD2AwAAZHJzL2Rvd25yZXYueG1sUEsFBgAAAAAEAAQA8wAAAP4E&#10;AAAAAA==&#10;" strokecolor="#a5a5a5 [3206]" strokeweight=".5pt">
                <v:stroke joinstyle="miter"/>
                <w10:wrap anchorx="margin"/>
              </v:line>
            </w:pict>
          </mc:Fallback>
        </mc:AlternateContent>
      </w:r>
      <w:r w:rsidRPr="009F5715">
        <w:rPr>
          <w:rFonts w:ascii="Cambria" w:eastAsia="Times New Roman" w:hAnsi="Cambria" w:cs="Times New Roman"/>
          <w:b/>
          <w:bCs/>
          <w:noProof/>
          <w:color w:val="000000"/>
          <w:sz w:val="20"/>
          <w:szCs w:val="20"/>
        </w:rPr>
        <w:drawing>
          <wp:inline distT="0" distB="0" distL="0" distR="0" wp14:anchorId="3F1E1232" wp14:editId="75EBFE14">
            <wp:extent cx="3599193" cy="611505"/>
            <wp:effectExtent l="0" t="0" r="0" b="0"/>
            <wp:docPr id="10" name="Picture 1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51"/>
                    <a:stretch/>
                  </pic:blipFill>
                  <pic:spPr bwMode="auto">
                    <a:xfrm>
                      <a:off x="0" y="0"/>
                      <a:ext cx="3669661" cy="623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111196" w14:textId="55813287" w:rsidR="00B95E96" w:rsidRPr="009F5715" w:rsidRDefault="00B95E96" w:rsidP="009F5715">
      <w:pPr>
        <w:pStyle w:val="NormalWeb"/>
        <w:spacing w:before="0" w:beforeAutospacing="0" w:after="0" w:afterAutospacing="0" w:line="276" w:lineRule="auto"/>
        <w:jc w:val="center"/>
        <w:rPr>
          <w:sz w:val="22"/>
          <w:szCs w:val="22"/>
        </w:rPr>
      </w:pPr>
      <w:r w:rsidRPr="009F5715">
        <w:rPr>
          <w:rFonts w:ascii="Cambria" w:hAnsi="Cambria"/>
          <w:b/>
          <w:bCs/>
          <w:i/>
          <w:iCs/>
          <w:color w:val="000000"/>
          <w:sz w:val="22"/>
          <w:szCs w:val="22"/>
        </w:rPr>
        <w:t>For immediate release, December 12, 2022: </w:t>
      </w:r>
    </w:p>
    <w:p w14:paraId="12DCB14A" w14:textId="77777777" w:rsidR="00B95E96" w:rsidRPr="009F5715" w:rsidRDefault="00B95E96" w:rsidP="009F5715">
      <w:pPr>
        <w:pStyle w:val="NormalWeb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9F5715">
        <w:rPr>
          <w:rFonts w:ascii="Cambria" w:hAnsi="Cambria"/>
          <w:b/>
          <w:bCs/>
          <w:color w:val="000000"/>
          <w:sz w:val="28"/>
          <w:szCs w:val="28"/>
        </w:rPr>
        <w:t>DECORATIVE ARTS TRUST ANNOUNCES 2023 FAILEY GRANTS</w:t>
      </w:r>
    </w:p>
    <w:p w14:paraId="378A18DC" w14:textId="77777777" w:rsidR="00B95E96" w:rsidRPr="009F5715" w:rsidRDefault="00B95E96" w:rsidP="009F5715">
      <w:pPr>
        <w:pStyle w:val="NormalWeb"/>
        <w:spacing w:before="0" w:beforeAutospacing="0" w:after="0" w:afterAutospacing="0" w:line="276" w:lineRule="auto"/>
        <w:jc w:val="center"/>
        <w:rPr>
          <w:sz w:val="22"/>
          <w:szCs w:val="22"/>
        </w:rPr>
      </w:pPr>
      <w:r w:rsidRPr="009F5715">
        <w:rPr>
          <w:rFonts w:ascii="Cambria" w:hAnsi="Cambria"/>
          <w:b/>
          <w:bCs/>
          <w:i/>
          <w:iCs/>
          <w:color w:val="000000"/>
          <w:sz w:val="22"/>
          <w:szCs w:val="22"/>
        </w:rPr>
        <w:t>– Grants Awarded to British and Irish Furniture Makers Online, </w:t>
      </w:r>
    </w:p>
    <w:p w14:paraId="47E87382" w14:textId="77777777" w:rsidR="00B95E96" w:rsidRPr="009F5715" w:rsidRDefault="00B95E96" w:rsidP="009F5715">
      <w:pPr>
        <w:pStyle w:val="NormalWeb"/>
        <w:spacing w:before="0" w:beforeAutospacing="0" w:after="0" w:afterAutospacing="0" w:line="276" w:lineRule="auto"/>
        <w:jc w:val="center"/>
        <w:rPr>
          <w:sz w:val="22"/>
          <w:szCs w:val="22"/>
        </w:rPr>
      </w:pPr>
      <w:r w:rsidRPr="009F5715">
        <w:rPr>
          <w:rFonts w:ascii="Cambria" w:hAnsi="Cambria"/>
          <w:b/>
          <w:bCs/>
          <w:i/>
          <w:iCs/>
          <w:color w:val="000000"/>
          <w:sz w:val="22"/>
          <w:szCs w:val="22"/>
        </w:rPr>
        <w:t xml:space="preserve">The Center for Painted Wall Preservation, Preservation Long Island, and </w:t>
      </w:r>
      <w:proofErr w:type="spellStart"/>
      <w:r w:rsidRPr="009F5715">
        <w:rPr>
          <w:rFonts w:ascii="Cambria" w:hAnsi="Cambria"/>
          <w:b/>
          <w:bCs/>
          <w:i/>
          <w:iCs/>
          <w:color w:val="000000"/>
          <w:sz w:val="22"/>
          <w:szCs w:val="22"/>
        </w:rPr>
        <w:t>Stenton</w:t>
      </w:r>
      <w:proofErr w:type="spellEnd"/>
      <w:r w:rsidRPr="009F5715">
        <w:rPr>
          <w:rFonts w:ascii="Cambria" w:hAnsi="Cambria"/>
          <w:b/>
          <w:bCs/>
          <w:i/>
          <w:iCs/>
          <w:color w:val="000000"/>
          <w:sz w:val="22"/>
          <w:szCs w:val="22"/>
        </w:rPr>
        <w:t xml:space="preserve"> – </w:t>
      </w:r>
    </w:p>
    <w:p w14:paraId="788A48BE" w14:textId="77777777" w:rsidR="00C12B09" w:rsidRPr="009F5715" w:rsidRDefault="00C12B09" w:rsidP="009F5715">
      <w:pPr>
        <w:spacing w:after="0" w:line="276" w:lineRule="auto"/>
        <w:jc w:val="center"/>
        <w:rPr>
          <w:rFonts w:ascii="Cambria" w:eastAsia="Cambria" w:hAnsi="Cambria" w:cs="Cambria"/>
          <w:b/>
          <w:i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right" w:tblpY="33"/>
        <w:tblOverlap w:val="never"/>
        <w:tblW w:w="0" w:type="auto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3168"/>
      </w:tblGrid>
      <w:tr w:rsidR="000343BE" w:rsidRPr="009F5715" w14:paraId="769216CE" w14:textId="77777777" w:rsidTr="009F5715">
        <w:tc>
          <w:tcPr>
            <w:tcW w:w="3168" w:type="dxa"/>
          </w:tcPr>
          <w:p w14:paraId="211C0AED" w14:textId="77777777" w:rsidR="00B95E96" w:rsidRPr="009F5715" w:rsidRDefault="00B95E96" w:rsidP="009F5715">
            <w:pPr>
              <w:rPr>
                <w:rFonts w:ascii="Cambria" w:hAnsi="Cambria"/>
                <w:color w:val="000000"/>
                <w:sz w:val="19"/>
                <w:szCs w:val="19"/>
              </w:rPr>
            </w:pPr>
            <w:r w:rsidRPr="009F5715">
              <w:rPr>
                <w:rFonts w:ascii="Cambria" w:hAnsi="Cambria"/>
                <w:noProof/>
                <w:color w:val="000000"/>
                <w:sz w:val="20"/>
                <w:szCs w:val="20"/>
              </w:rPr>
              <w:drawing>
                <wp:inline distT="0" distB="0" distL="0" distR="0" wp14:anchorId="4AEFEE61" wp14:editId="4B5B257F">
                  <wp:extent cx="914400" cy="88357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883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BB78F8" w14:textId="11847227" w:rsidR="000343BE" w:rsidRPr="009F5715" w:rsidRDefault="00B95E96" w:rsidP="009F5715">
            <w:pPr>
              <w:rPr>
                <w:rFonts w:ascii="Cambria" w:hAnsi="Cambria"/>
                <w:color w:val="000000"/>
                <w:sz w:val="19"/>
                <w:szCs w:val="19"/>
              </w:rPr>
            </w:pPr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 xml:space="preserve">The British and Irish Furniture Makers Online (BIFMO) project </w:t>
            </w:r>
            <w:proofErr w:type="gramStart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researches</w:t>
            </w:r>
            <w:proofErr w:type="gramEnd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 xml:space="preserve"> makers such as Giles </w:t>
            </w:r>
            <w:proofErr w:type="spellStart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Grendey</w:t>
            </w:r>
            <w:proofErr w:type="spellEnd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 xml:space="preserve">, whose 1735–40 card table is in The Metropolitan Museum of Art’s collection. (Lacquered and gilded beech, lined with felt. Gift of Louis J. </w:t>
            </w:r>
            <w:proofErr w:type="spellStart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Boury</w:t>
            </w:r>
            <w:proofErr w:type="spellEnd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, 1937, 37.114.)</w:t>
            </w:r>
          </w:p>
          <w:p w14:paraId="7E316C61" w14:textId="3F735354" w:rsidR="00B95E96" w:rsidRPr="009F5715" w:rsidRDefault="00B95E96" w:rsidP="009F5715">
            <w:pPr>
              <w:rPr>
                <w:rFonts w:ascii="Cambria" w:eastAsia="Cambria" w:hAnsi="Cambria" w:cs="Cambria"/>
                <w:iCs/>
                <w:color w:val="000000"/>
                <w:sz w:val="19"/>
                <w:szCs w:val="19"/>
              </w:rPr>
            </w:pPr>
          </w:p>
          <w:p w14:paraId="46508EF6" w14:textId="639C38C1" w:rsidR="00B95E96" w:rsidRPr="009F5715" w:rsidRDefault="00B95E96" w:rsidP="009F5715">
            <w:pPr>
              <w:rPr>
                <w:rFonts w:ascii="Cambria" w:eastAsia="Cambria" w:hAnsi="Cambria" w:cs="Cambria"/>
                <w:iCs/>
                <w:color w:val="000000"/>
                <w:sz w:val="19"/>
                <w:szCs w:val="19"/>
              </w:rPr>
            </w:pPr>
            <w:r w:rsidRPr="009F5715">
              <w:rPr>
                <w:rFonts w:ascii="Cambria" w:eastAsia="Cambria" w:hAnsi="Cambria" w:cs="Cambria"/>
                <w:iCs/>
                <w:noProof/>
                <w:color w:val="000000"/>
                <w:sz w:val="19"/>
                <w:szCs w:val="19"/>
              </w:rPr>
              <w:drawing>
                <wp:inline distT="0" distB="0" distL="0" distR="0" wp14:anchorId="7B3A1FAC" wp14:editId="652566D8">
                  <wp:extent cx="914400" cy="607147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07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F32956" w14:textId="280BA373" w:rsidR="00B95E96" w:rsidRPr="009F5715" w:rsidRDefault="00B95E96" w:rsidP="009F5715">
            <w:pPr>
              <w:rPr>
                <w:rFonts w:ascii="Cambria" w:hAnsi="Cambria"/>
                <w:color w:val="000000"/>
                <w:sz w:val="19"/>
                <w:szCs w:val="19"/>
              </w:rPr>
            </w:pPr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Detail of Rufus Porter's mural, likely early 1830s, in the Andrews House in West Boxford, MA.</w:t>
            </w:r>
            <w:r w:rsidR="00A240B6">
              <w:rPr>
                <w:rFonts w:ascii="Cambria" w:hAnsi="Cambria"/>
                <w:color w:val="000000"/>
                <w:sz w:val="19"/>
                <w:szCs w:val="19"/>
              </w:rPr>
              <w:t xml:space="preserve"> </w:t>
            </w:r>
            <w:r w:rsidR="00A240B6" w:rsidRPr="00A240B6">
              <w:rPr>
                <w:rFonts w:ascii="Cambria" w:hAnsi="Cambria"/>
                <w:color w:val="000000"/>
                <w:sz w:val="19"/>
                <w:szCs w:val="19"/>
              </w:rPr>
              <w:t>Distemper paint on plaster.</w:t>
            </w:r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 xml:space="preserve"> Courtesy the Center for Painted Wall Preservation.</w:t>
            </w:r>
          </w:p>
          <w:p w14:paraId="0FCB44FF" w14:textId="77777777" w:rsidR="009F5715" w:rsidRPr="009F5715" w:rsidRDefault="009F5715" w:rsidP="009F5715">
            <w:pPr>
              <w:rPr>
                <w:rFonts w:ascii="Cambria" w:hAnsi="Cambria"/>
                <w:color w:val="000000"/>
                <w:sz w:val="19"/>
                <w:szCs w:val="19"/>
              </w:rPr>
            </w:pPr>
          </w:p>
          <w:p w14:paraId="46AAF480" w14:textId="24A63EAF" w:rsidR="00B95E96" w:rsidRPr="009F5715" w:rsidRDefault="009F5715" w:rsidP="009F5715">
            <w:pPr>
              <w:rPr>
                <w:rFonts w:ascii="Cambria" w:eastAsia="Cambria" w:hAnsi="Cambria" w:cs="Cambria"/>
                <w:iCs/>
                <w:color w:val="000000"/>
                <w:sz w:val="19"/>
                <w:szCs w:val="19"/>
              </w:rPr>
            </w:pPr>
            <w:r w:rsidRPr="009F5715">
              <w:rPr>
                <w:rFonts w:ascii="Cambria" w:eastAsia="Cambria" w:hAnsi="Cambria" w:cs="Cambria"/>
                <w:iCs/>
                <w:noProof/>
                <w:color w:val="000000"/>
                <w:sz w:val="19"/>
                <w:szCs w:val="19"/>
              </w:rPr>
              <w:drawing>
                <wp:inline distT="0" distB="0" distL="0" distR="0" wp14:anchorId="18BF9751" wp14:editId="5640FFAA">
                  <wp:extent cx="914400" cy="61212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12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E5E3F8" w14:textId="77777777" w:rsidR="00B95E96" w:rsidRPr="009F5715" w:rsidRDefault="00B95E96" w:rsidP="009F5715">
            <w:pPr>
              <w:pStyle w:val="NormalWeb"/>
              <w:spacing w:before="0" w:beforeAutospacing="0" w:after="0" w:afterAutospacing="0"/>
              <w:rPr>
                <w:sz w:val="19"/>
                <w:szCs w:val="19"/>
              </w:rPr>
            </w:pPr>
            <w:r w:rsidRPr="009F5715">
              <w:rPr>
                <w:rFonts w:ascii="Cambria" w:hAnsi="Cambria"/>
                <w:color w:val="000000"/>
                <w:sz w:val="19"/>
                <w:szCs w:val="19"/>
                <w:shd w:val="clear" w:color="auto" w:fill="FFFFFF"/>
              </w:rPr>
              <w:t>Edward Lange,</w:t>
            </w:r>
            <w:r w:rsidRPr="009F5715">
              <w:rPr>
                <w:rFonts w:ascii="Cambria" w:hAnsi="Cambria"/>
                <w:i/>
                <w:iCs/>
                <w:color w:val="000000"/>
                <w:sz w:val="19"/>
                <w:szCs w:val="19"/>
                <w:shd w:val="clear" w:color="auto" w:fill="FFFFFF"/>
              </w:rPr>
              <w:t xml:space="preserve"> Lower Main Street</w:t>
            </w:r>
            <w:r w:rsidRPr="009F5715">
              <w:rPr>
                <w:rFonts w:ascii="Cambria" w:hAnsi="Cambria"/>
                <w:color w:val="000000"/>
                <w:sz w:val="19"/>
                <w:szCs w:val="19"/>
                <w:shd w:val="clear" w:color="auto" w:fill="FFFFFF"/>
              </w:rPr>
              <w:t xml:space="preserve">, </w:t>
            </w:r>
            <w:r w:rsidRPr="009F5715">
              <w:rPr>
                <w:rFonts w:ascii="Cambria" w:hAnsi="Cambria"/>
                <w:i/>
                <w:iCs/>
                <w:color w:val="000000"/>
                <w:sz w:val="19"/>
                <w:szCs w:val="19"/>
                <w:shd w:val="clear" w:color="auto" w:fill="FFFFFF"/>
              </w:rPr>
              <w:t>Northport</w:t>
            </w:r>
            <w:r w:rsidRPr="009F5715">
              <w:rPr>
                <w:rFonts w:ascii="Cambria" w:hAnsi="Cambria"/>
                <w:color w:val="000000"/>
                <w:sz w:val="19"/>
                <w:szCs w:val="19"/>
                <w:shd w:val="clear" w:color="auto" w:fill="FFFFFF"/>
              </w:rPr>
              <w:t>, 1880. Watercolor, gouache, and lead pencil on paper. Collection of Preservation Long Island, 2011.2. </w:t>
            </w:r>
          </w:p>
          <w:p w14:paraId="779A7CA2" w14:textId="0422A5E9" w:rsidR="00B95E96" w:rsidRPr="009F5715" w:rsidRDefault="00B95E96" w:rsidP="009F5715">
            <w:pPr>
              <w:rPr>
                <w:rFonts w:ascii="Cambria" w:eastAsia="Cambria" w:hAnsi="Cambria" w:cs="Cambria"/>
                <w:iCs/>
                <w:sz w:val="19"/>
                <w:szCs w:val="19"/>
              </w:rPr>
            </w:pPr>
          </w:p>
          <w:p w14:paraId="404382C2" w14:textId="2ED48998" w:rsidR="009F5715" w:rsidRPr="009F5715" w:rsidRDefault="009F5715" w:rsidP="009F5715">
            <w:pPr>
              <w:rPr>
                <w:rFonts w:ascii="Cambria" w:eastAsia="Cambria" w:hAnsi="Cambria" w:cs="Cambria"/>
                <w:iCs/>
                <w:sz w:val="19"/>
                <w:szCs w:val="19"/>
              </w:rPr>
            </w:pPr>
            <w:r w:rsidRPr="009F5715">
              <w:rPr>
                <w:rFonts w:ascii="Cambria" w:eastAsia="Cambria" w:hAnsi="Cambria" w:cs="Cambria"/>
                <w:iCs/>
                <w:noProof/>
                <w:sz w:val="19"/>
                <w:szCs w:val="19"/>
              </w:rPr>
              <w:drawing>
                <wp:inline distT="0" distB="0" distL="0" distR="0" wp14:anchorId="2AAF610A" wp14:editId="21D4D8EA">
                  <wp:extent cx="914400" cy="101689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16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1C7A72" w14:textId="6E0F603D" w:rsidR="000343BE" w:rsidRPr="009F5715" w:rsidRDefault="00B95E96" w:rsidP="009F5715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 xml:space="preserve">Anne Reckless </w:t>
            </w:r>
            <w:proofErr w:type="spellStart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Emlen</w:t>
            </w:r>
            <w:proofErr w:type="spellEnd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 xml:space="preserve">, Shellwork grotto, 1757, Philadelphia. The National Society of The Colonial Dames of America in the Commonwealth of Pennsylvania, </w:t>
            </w:r>
            <w:proofErr w:type="spellStart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Stenton</w:t>
            </w:r>
            <w:proofErr w:type="spellEnd"/>
            <w:r w:rsidRPr="009F5715">
              <w:rPr>
                <w:rFonts w:ascii="Cambria" w:hAnsi="Cambria"/>
                <w:color w:val="000000"/>
                <w:sz w:val="19"/>
                <w:szCs w:val="19"/>
              </w:rPr>
              <w:t>.</w:t>
            </w:r>
          </w:p>
        </w:tc>
      </w:tr>
    </w:tbl>
    <w:p w14:paraId="156088CB" w14:textId="5B39F73B" w:rsidR="00B95E96" w:rsidRPr="009F5715" w:rsidRDefault="00B95E96" w:rsidP="009F5715">
      <w:pPr>
        <w:pStyle w:val="NormalWeb"/>
        <w:spacing w:before="0" w:beforeAutospacing="0" w:after="0" w:afterAutospacing="0" w:line="276" w:lineRule="auto"/>
        <w:rPr>
          <w:sz w:val="22"/>
          <w:szCs w:val="22"/>
        </w:rPr>
      </w:pPr>
      <w:r w:rsidRPr="009F5715">
        <w:rPr>
          <w:rFonts w:ascii="Cambria" w:hAnsi="Cambria"/>
          <w:i/>
          <w:iCs/>
          <w:color w:val="000000"/>
          <w:sz w:val="22"/>
          <w:szCs w:val="22"/>
        </w:rPr>
        <w:t xml:space="preserve">Media, PA – </w:t>
      </w:r>
      <w:r w:rsidRPr="009F5715">
        <w:rPr>
          <w:rFonts w:ascii="Cambria" w:hAnsi="Cambria"/>
          <w:color w:val="000000"/>
          <w:sz w:val="22"/>
          <w:szCs w:val="22"/>
        </w:rPr>
        <w:t xml:space="preserve">The Decorative Arts Trust announced that the 2023 Dean F. 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Failey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Grant recipients will be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British and Irish Furniture Makers Online </w:t>
      </w:r>
      <w:r w:rsidRPr="009F5715">
        <w:rPr>
          <w:rFonts w:ascii="Cambria" w:hAnsi="Cambria"/>
          <w:color w:val="000000"/>
          <w:sz w:val="22"/>
          <w:szCs w:val="22"/>
        </w:rPr>
        <w:t xml:space="preserve">(BIFMO) in London, England;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The Center for Painted Wall Preservation </w:t>
      </w:r>
      <w:r w:rsidRPr="009F5715">
        <w:rPr>
          <w:rFonts w:ascii="Cambria" w:hAnsi="Cambria"/>
          <w:color w:val="000000"/>
          <w:sz w:val="22"/>
          <w:szCs w:val="22"/>
        </w:rPr>
        <w:t xml:space="preserve">(CPWP) in Hallowell, ME;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Preservation Long Island </w:t>
      </w:r>
      <w:r w:rsidRPr="009F5715">
        <w:rPr>
          <w:rFonts w:ascii="Cambria" w:hAnsi="Cambria"/>
          <w:color w:val="000000"/>
          <w:sz w:val="22"/>
          <w:szCs w:val="22"/>
        </w:rPr>
        <w:t>(PLI)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 </w:t>
      </w:r>
      <w:r w:rsidRPr="009F5715">
        <w:rPr>
          <w:rFonts w:ascii="Cambria" w:hAnsi="Cambria"/>
          <w:color w:val="000000"/>
          <w:sz w:val="22"/>
          <w:szCs w:val="22"/>
        </w:rPr>
        <w:t xml:space="preserve">in Cold Spring Harbor, NY; and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Stenton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in Philadelphia, PA.</w:t>
      </w:r>
    </w:p>
    <w:p w14:paraId="336CA126" w14:textId="02852167" w:rsidR="00B95E96" w:rsidRPr="009F5715" w:rsidRDefault="00B95E96" w:rsidP="009F5715">
      <w:pPr>
        <w:pStyle w:val="NormalWeb"/>
        <w:spacing w:before="0" w:beforeAutospacing="0" w:after="0" w:afterAutospacing="0" w:line="276" w:lineRule="auto"/>
        <w:ind w:firstLine="720"/>
        <w:rPr>
          <w:sz w:val="22"/>
          <w:szCs w:val="22"/>
        </w:rPr>
      </w:pPr>
      <w:r w:rsidRPr="009F5715">
        <w:rPr>
          <w:rFonts w:ascii="Cambria" w:hAnsi="Cambria"/>
          <w:color w:val="000000"/>
          <w:sz w:val="22"/>
          <w:szCs w:val="22"/>
        </w:rPr>
        <w:t xml:space="preserve">The 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Failey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Grant program provides support for noteworthy research, exhibition, publication, and conservation projects through the Dean F. 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Failey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Fund, named in honor of the Trust’s late Governor. Preference is given to projects that employ or are led by emerging professionals in the museum field. </w:t>
      </w:r>
    </w:p>
    <w:p w14:paraId="696EFAA1" w14:textId="48519E35" w:rsidR="00B95E96" w:rsidRPr="009F5715" w:rsidRDefault="00B95E96" w:rsidP="009F5715">
      <w:pPr>
        <w:pStyle w:val="NormalWeb"/>
        <w:spacing w:before="0" w:beforeAutospacing="0" w:after="0" w:afterAutospacing="0" w:line="276" w:lineRule="auto"/>
        <w:ind w:firstLine="720"/>
        <w:rPr>
          <w:sz w:val="22"/>
          <w:szCs w:val="22"/>
        </w:rPr>
      </w:pPr>
      <w:r w:rsidRPr="009F5715">
        <w:rPr>
          <w:rFonts w:ascii="Cambria" w:hAnsi="Cambria"/>
          <w:color w:val="000000"/>
          <w:sz w:val="22"/>
          <w:szCs w:val="22"/>
        </w:rPr>
        <w:t xml:space="preserve">BIFMO will hire interns to research immigrant tradespeople in New York City, Philadelphia, Annapolis, and Baltimore under the guidance of BIFMO Managing Editor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Dr Laurie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Lindey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, Digital Editor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Jonathan Blaney</w:t>
      </w:r>
      <w:r w:rsidRPr="009F5715">
        <w:rPr>
          <w:rFonts w:ascii="Cambria" w:hAnsi="Cambria"/>
          <w:color w:val="000000"/>
          <w:sz w:val="22"/>
          <w:szCs w:val="22"/>
        </w:rPr>
        <w:t xml:space="preserve">, and BIFMO Project Manager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Adriana Turpin</w:t>
      </w:r>
      <w:r w:rsidRPr="009F5715">
        <w:rPr>
          <w:rFonts w:ascii="Cambria" w:hAnsi="Cambria"/>
          <w:color w:val="000000"/>
          <w:sz w:val="22"/>
          <w:szCs w:val="22"/>
        </w:rPr>
        <w:t>. </w:t>
      </w:r>
    </w:p>
    <w:p w14:paraId="6191EBCC" w14:textId="63A455CB" w:rsidR="00B95E96" w:rsidRPr="009F5715" w:rsidRDefault="00B95E96" w:rsidP="009F5715">
      <w:pPr>
        <w:pStyle w:val="NormalWeb"/>
        <w:spacing w:before="0" w:beforeAutospacing="0" w:after="0" w:afterAutospacing="0" w:line="276" w:lineRule="auto"/>
        <w:ind w:firstLine="720"/>
        <w:rPr>
          <w:sz w:val="22"/>
          <w:szCs w:val="22"/>
        </w:rPr>
      </w:pPr>
      <w:r w:rsidRPr="009F5715">
        <w:rPr>
          <w:rFonts w:ascii="Cambria" w:hAnsi="Cambria"/>
          <w:color w:val="000000"/>
          <w:sz w:val="22"/>
          <w:szCs w:val="22"/>
        </w:rPr>
        <w:t xml:space="preserve">CPWP will develop a virtual museum of historic painted interiors under the direction of Project Coordinators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Margaret Gaertner</w:t>
      </w:r>
      <w:r w:rsidRPr="009F5715">
        <w:rPr>
          <w:rFonts w:ascii="Cambria" w:hAnsi="Cambria"/>
          <w:color w:val="000000"/>
          <w:sz w:val="22"/>
          <w:szCs w:val="22"/>
        </w:rPr>
        <w:t xml:space="preserve"> and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Linda Carter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Lefko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>. </w:t>
      </w:r>
    </w:p>
    <w:p w14:paraId="360FCDDF" w14:textId="55C1F053" w:rsidR="00B95E96" w:rsidRPr="009F5715" w:rsidRDefault="00B95E96" w:rsidP="009F5715">
      <w:pPr>
        <w:pStyle w:val="NormalWeb"/>
        <w:spacing w:before="0" w:beforeAutospacing="0" w:after="0" w:afterAutospacing="0" w:line="276" w:lineRule="auto"/>
        <w:ind w:firstLine="720"/>
        <w:rPr>
          <w:sz w:val="22"/>
          <w:szCs w:val="22"/>
        </w:rPr>
      </w:pPr>
      <w:r w:rsidRPr="009F5715">
        <w:rPr>
          <w:rFonts w:ascii="Cambria" w:hAnsi="Cambria"/>
          <w:color w:val="000000"/>
          <w:sz w:val="22"/>
          <w:szCs w:val="22"/>
        </w:rPr>
        <w:t xml:space="preserve">PLI will produce the book </w:t>
      </w:r>
      <w:r w:rsidRPr="009F5715">
        <w:rPr>
          <w:rFonts w:ascii="Cambria" w:hAnsi="Cambria"/>
          <w:i/>
          <w:iCs/>
          <w:color w:val="000000"/>
          <w:sz w:val="22"/>
          <w:szCs w:val="22"/>
        </w:rPr>
        <w:t>Promoting Long Island: The Art of Edward Lange, 1870-1889</w:t>
      </w:r>
      <w:r w:rsidRPr="009F5715">
        <w:rPr>
          <w:rFonts w:ascii="Cambria" w:hAnsi="Cambria"/>
          <w:color w:val="000000"/>
          <w:sz w:val="22"/>
          <w:szCs w:val="22"/>
        </w:rPr>
        <w:t xml:space="preserve">, edited by PLI Curator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Lauren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Brincat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and PLI Curatorial Fellow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Peter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Fedoryk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with essays from these editors as well as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Jennifer L. Anderson</w:t>
      </w:r>
      <w:r w:rsidRPr="009F5715">
        <w:rPr>
          <w:rFonts w:ascii="Cambria" w:hAnsi="Cambria"/>
          <w:color w:val="000000"/>
          <w:sz w:val="22"/>
          <w:szCs w:val="22"/>
        </w:rPr>
        <w:t xml:space="preserve">,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Thomas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Busciglio</w:t>
      </w:r>
      <w:proofErr w:type="spellEnd"/>
      <w:r w:rsidRPr="009F5715">
        <w:rPr>
          <w:rFonts w:ascii="Cambria" w:hAnsi="Cambria"/>
          <w:b/>
          <w:bCs/>
          <w:color w:val="000000"/>
          <w:sz w:val="22"/>
          <w:szCs w:val="22"/>
        </w:rPr>
        <w:t>-Ritter</w:t>
      </w:r>
      <w:r w:rsidRPr="009F5715">
        <w:rPr>
          <w:rFonts w:ascii="Cambria" w:hAnsi="Cambria"/>
          <w:color w:val="000000"/>
          <w:sz w:val="22"/>
          <w:szCs w:val="22"/>
        </w:rPr>
        <w:t xml:space="preserve">,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Sarah Kautz</w:t>
      </w:r>
      <w:r w:rsidRPr="009F5715">
        <w:rPr>
          <w:rFonts w:ascii="Cambria" w:hAnsi="Cambria"/>
          <w:color w:val="000000"/>
          <w:sz w:val="22"/>
          <w:szCs w:val="22"/>
        </w:rPr>
        <w:t xml:space="preserve">, and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Joshua Ruff</w:t>
      </w:r>
      <w:r w:rsidRPr="009F5715">
        <w:rPr>
          <w:rFonts w:ascii="Cambria" w:hAnsi="Cambria"/>
          <w:color w:val="000000"/>
          <w:sz w:val="22"/>
          <w:szCs w:val="22"/>
        </w:rPr>
        <w:t>. </w:t>
      </w:r>
    </w:p>
    <w:p w14:paraId="1E8FF4A0" w14:textId="77777777" w:rsidR="009F5715" w:rsidRDefault="00B95E96" w:rsidP="009F5715">
      <w:pPr>
        <w:pStyle w:val="NormalWeb"/>
        <w:spacing w:before="0" w:beforeAutospacing="0" w:after="0" w:afterAutospacing="0" w:line="276" w:lineRule="auto"/>
        <w:ind w:firstLine="720"/>
        <w:rPr>
          <w:sz w:val="22"/>
          <w:szCs w:val="22"/>
        </w:rPr>
      </w:pPr>
      <w:proofErr w:type="spellStart"/>
      <w:r w:rsidRPr="009F5715">
        <w:rPr>
          <w:rFonts w:ascii="Cambria" w:hAnsi="Cambria"/>
          <w:color w:val="000000"/>
          <w:sz w:val="22"/>
          <w:szCs w:val="22"/>
        </w:rPr>
        <w:t>Stenton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, a historic house museum administered by The National Society of The Colonial Dames of America in the Commonwealth of Pennsylvania, will conserve a 1757 shellwork grotto by Anne Reckless 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Emlen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, led by 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Stenton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Curator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 xml:space="preserve">Laura </w:t>
      </w:r>
      <w:proofErr w:type="spellStart"/>
      <w:r w:rsidRPr="009F5715">
        <w:rPr>
          <w:rFonts w:ascii="Cambria" w:hAnsi="Cambria"/>
          <w:b/>
          <w:bCs/>
          <w:color w:val="000000"/>
          <w:sz w:val="22"/>
          <w:szCs w:val="22"/>
        </w:rPr>
        <w:t>Keim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, 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Stenton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Curatorial Assistant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Kaila Temple</w:t>
      </w:r>
      <w:r w:rsidRPr="009F5715">
        <w:rPr>
          <w:rFonts w:ascii="Cambria" w:hAnsi="Cambria"/>
          <w:color w:val="000000"/>
          <w:sz w:val="22"/>
          <w:szCs w:val="22"/>
        </w:rPr>
        <w:t xml:space="preserve">, and Conservator </w:t>
      </w:r>
      <w:r w:rsidRPr="009F5715">
        <w:rPr>
          <w:rFonts w:ascii="Cambria" w:hAnsi="Cambria"/>
          <w:b/>
          <w:bCs/>
          <w:color w:val="000000"/>
          <w:sz w:val="22"/>
          <w:szCs w:val="22"/>
        </w:rPr>
        <w:t>Lara Kaplan</w:t>
      </w:r>
      <w:r w:rsidRPr="009F5715">
        <w:rPr>
          <w:rFonts w:ascii="Cambria" w:hAnsi="Cambria"/>
          <w:color w:val="000000"/>
          <w:sz w:val="22"/>
          <w:szCs w:val="22"/>
        </w:rPr>
        <w:t>. </w:t>
      </w:r>
    </w:p>
    <w:p w14:paraId="68176E67" w14:textId="13A853B4" w:rsidR="00B95E96" w:rsidRDefault="00B95E96" w:rsidP="009F5715">
      <w:pPr>
        <w:pStyle w:val="NormalWeb"/>
        <w:spacing w:before="0" w:beforeAutospacing="0" w:after="0" w:afterAutospacing="0" w:line="276" w:lineRule="auto"/>
        <w:ind w:firstLine="720"/>
        <w:rPr>
          <w:rFonts w:ascii="Cambria" w:hAnsi="Cambria"/>
          <w:color w:val="000000"/>
          <w:sz w:val="22"/>
          <w:szCs w:val="22"/>
        </w:rPr>
      </w:pPr>
      <w:proofErr w:type="spellStart"/>
      <w:r w:rsidRPr="009F5715">
        <w:rPr>
          <w:rFonts w:ascii="Cambria" w:hAnsi="Cambria"/>
          <w:color w:val="000000"/>
          <w:sz w:val="22"/>
          <w:szCs w:val="22"/>
        </w:rPr>
        <w:t>Failey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Grant applications are due October 31 annually. For more information, visit decorativeartstrust.org/</w:t>
      </w:r>
      <w:proofErr w:type="spellStart"/>
      <w:r w:rsidRPr="009F5715">
        <w:rPr>
          <w:rFonts w:ascii="Cambria" w:hAnsi="Cambria"/>
          <w:color w:val="000000"/>
          <w:sz w:val="22"/>
          <w:szCs w:val="22"/>
        </w:rPr>
        <w:t>failey</w:t>
      </w:r>
      <w:proofErr w:type="spellEnd"/>
      <w:r w:rsidRPr="009F5715">
        <w:rPr>
          <w:rFonts w:ascii="Cambria" w:hAnsi="Cambria"/>
          <w:color w:val="000000"/>
          <w:sz w:val="22"/>
          <w:szCs w:val="22"/>
        </w:rPr>
        <w:t xml:space="preserve"> or call 610.627.4970.</w:t>
      </w:r>
    </w:p>
    <w:p w14:paraId="3B9FCEFF" w14:textId="77777777" w:rsidR="009F5715" w:rsidRPr="009F5715" w:rsidRDefault="009F5715" w:rsidP="009F5715">
      <w:pPr>
        <w:pStyle w:val="NormalWeb"/>
        <w:spacing w:before="0" w:beforeAutospacing="0" w:after="0" w:afterAutospacing="0" w:line="276" w:lineRule="auto"/>
        <w:ind w:firstLine="720"/>
        <w:rPr>
          <w:sz w:val="22"/>
          <w:szCs w:val="22"/>
        </w:rPr>
      </w:pPr>
    </w:p>
    <w:p w14:paraId="318F7B2D" w14:textId="7CD4E5B9" w:rsidR="00C12B09" w:rsidRDefault="00C12B09" w:rsidP="009F5715">
      <w:pPr>
        <w:spacing w:after="0" w:line="276" w:lineRule="auto"/>
        <w:jc w:val="center"/>
        <w:rPr>
          <w:rFonts w:ascii="Cambria" w:eastAsia="Cambria" w:hAnsi="Cambria" w:cs="Cambria"/>
        </w:rPr>
      </w:pPr>
      <w:r w:rsidRPr="009F5715">
        <w:rPr>
          <w:rFonts w:ascii="Cambria" w:eastAsia="Cambria" w:hAnsi="Cambria" w:cs="Cambria"/>
        </w:rPr>
        <w:t># # #</w:t>
      </w:r>
    </w:p>
    <w:p w14:paraId="0E7DE94A" w14:textId="77777777" w:rsidR="009F5715" w:rsidRPr="009F5715" w:rsidRDefault="009F5715" w:rsidP="009F5715">
      <w:pPr>
        <w:spacing w:after="0" w:line="276" w:lineRule="auto"/>
        <w:jc w:val="center"/>
        <w:rPr>
          <w:rFonts w:ascii="Cambria" w:eastAsia="Cambria" w:hAnsi="Cambria" w:cs="Cambria"/>
        </w:rPr>
      </w:pPr>
    </w:p>
    <w:p w14:paraId="31D8F3EB" w14:textId="5782B7E4" w:rsidR="00B95E96" w:rsidRPr="009F5715" w:rsidRDefault="009F5715" w:rsidP="009F5715">
      <w:pPr>
        <w:spacing w:after="0" w:line="276" w:lineRule="auto"/>
        <w:jc w:val="center"/>
        <w:rPr>
          <w:rFonts w:ascii="Cambria" w:eastAsia="Cambria" w:hAnsi="Cambria" w:cs="Cambria"/>
        </w:rPr>
      </w:pPr>
      <w:r w:rsidRPr="009F5715">
        <w:rPr>
          <w:rFonts w:ascii="Cambria" w:hAnsi="Cambria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41CDBC" wp14:editId="78AF326E">
                <wp:simplePos x="0" y="0"/>
                <wp:positionH relativeFrom="margin">
                  <wp:align>left</wp:align>
                </wp:positionH>
                <wp:positionV relativeFrom="paragraph">
                  <wp:posOffset>80010</wp:posOffset>
                </wp:positionV>
                <wp:extent cx="4619625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9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581BF4" id="Straight Connector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6.3pt" to="363.7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SyunQEAAJQDAAAOAAAAZHJzL2Uyb0RvYy54bWysU8tu2zAQvAfoPxC815LcxkgFyzkkaC5B&#10;GrTpBzDU0iLAF5asJf99l7QtF2mAokEuFB87szuzq/X1ZA3bAUbtXcebRc0ZOOl77bYd//n09eMV&#10;ZzEJ1wvjHXR8D5Ffbz5crMfQwtIP3vSAjEhcbMfQ8SGl0FZVlANYERc+gKNH5dGKREfcVj2Kkdit&#10;qZZ1vapGj31ALyFGur09PPJN4VcKZPqmVITETMeptlRWLOtzXqvNWrRbFGHQ8liGeEMVVmhHSWeq&#10;W5EE+4X6LyqrJfroVVpIbyuvlJZQNJCapn6h5scgAhQtZE4Ms03x/Wjlw+7GPSLZMIbYxvCIWcWk&#10;0OYv1cemYtZ+NgumxCRdfl41X1bLS87k6a06AwPGdAfesrzpuNEu6xCt2N3HRMko9BRCh3Pqskt7&#10;AznYuO+gmO4pWVPQZSrgxiDbCeqnkBJc+pR7SHwlOsOUNmYG1v8GHuMzFMrE/A94RpTM3qUZbLXz&#10;+Fr2NDXHktUh/uTAQXe24Nn3+9KUYg21vig8jmmerT/PBX7+mTa/AQAA//8DAFBLAwQUAAYACAAA&#10;ACEAFdL25dsAAAAGAQAADwAAAGRycy9kb3ducmV2LnhtbEyPQUvDQBCF74L/YRnBm900YCsxm1IU&#10;BcGDVgWPk+w0Cc3Oxuy2Xf+9Ix7q8b03vPdNuUpuUAeaQu/ZwHyWgSJuvO25NfD+9nB1AypEZIuD&#10;ZzLwTQFW1flZiYX1R36lwya2Sko4FGigi3EstA5NRw7DzI/Ekm395DCKnFptJzxKuRt0nmUL7bBn&#10;WehwpLuOmt1m7wxsd27++HyPX/XHU6o/X0JLXVobc3mR1regIqV4OoZffEGHSphqv2cb1GBAHoni&#10;5gtQki7z5TWo+s/QVan/41c/AAAA//8DAFBLAQItABQABgAIAAAAIQC2gziS/gAAAOEBAAATAAAA&#10;AAAAAAAAAAAAAAAAAABbQ29udGVudF9UeXBlc10ueG1sUEsBAi0AFAAGAAgAAAAhADj9If/WAAAA&#10;lAEAAAsAAAAAAAAAAAAAAAAALwEAAF9yZWxzLy5yZWxzUEsBAi0AFAAGAAgAAAAhAGQJLK6dAQAA&#10;lAMAAA4AAAAAAAAAAAAAAAAALgIAAGRycy9lMm9Eb2MueG1sUEsBAi0AFAAGAAgAAAAhABXS9uXb&#10;AAAABgEAAA8AAAAAAAAAAAAAAAAA9wMAAGRycy9kb3ducmV2LnhtbFBLBQYAAAAABAAEAPMAAAD/&#10;BAAAAAA=&#10;" strokecolor="#a5a5a5 [3206]" strokeweight=".5pt">
                <v:stroke joinstyle="miter"/>
                <w10:wrap anchorx="margin"/>
              </v:line>
            </w:pict>
          </mc:Fallback>
        </mc:AlternateContent>
      </w:r>
    </w:p>
    <w:p w14:paraId="300F2BD6" w14:textId="77777777" w:rsidR="00B95E96" w:rsidRPr="009F5715" w:rsidRDefault="00B95E96" w:rsidP="009F5715">
      <w:pPr>
        <w:pStyle w:val="NormalWeb"/>
        <w:spacing w:before="0" w:beforeAutospacing="0" w:after="0" w:afterAutospacing="0" w:line="276" w:lineRule="auto"/>
        <w:jc w:val="center"/>
        <w:rPr>
          <w:rFonts w:ascii="Cambria" w:hAnsi="Cambria"/>
          <w:b/>
          <w:bCs/>
          <w:caps/>
          <w:color w:val="000000"/>
          <w:sz w:val="22"/>
          <w:szCs w:val="22"/>
        </w:rPr>
      </w:pPr>
      <w:r w:rsidRPr="009F5715">
        <w:rPr>
          <w:rFonts w:ascii="Cambria" w:hAnsi="Cambria"/>
          <w:b/>
          <w:bCs/>
          <w:caps/>
          <w:color w:val="000000"/>
          <w:sz w:val="22"/>
          <w:szCs w:val="22"/>
        </w:rPr>
        <w:t>For more information, contact:</w:t>
      </w:r>
    </w:p>
    <w:p w14:paraId="6EA5AC2C" w14:textId="0F6B71C2" w:rsidR="00B95E96" w:rsidRPr="009F5715" w:rsidRDefault="00B95E96" w:rsidP="009F5715">
      <w:pPr>
        <w:pStyle w:val="NormalWeb"/>
        <w:spacing w:before="0" w:beforeAutospacing="0" w:after="0" w:afterAutospacing="0" w:line="276" w:lineRule="auto"/>
        <w:jc w:val="center"/>
        <w:rPr>
          <w:rFonts w:ascii="Cambria" w:hAnsi="Cambria"/>
          <w:color w:val="000000"/>
          <w:sz w:val="22"/>
          <w:szCs w:val="22"/>
        </w:rPr>
      </w:pPr>
      <w:r w:rsidRPr="009F5715">
        <w:rPr>
          <w:rFonts w:ascii="Cambria" w:hAnsi="Cambria"/>
          <w:color w:val="000000"/>
          <w:sz w:val="22"/>
          <w:szCs w:val="22"/>
        </w:rPr>
        <w:t>Matthew Thurlow, Executive Director</w:t>
      </w:r>
      <w:r w:rsidR="009F5715" w:rsidRPr="009F5715">
        <w:rPr>
          <w:rFonts w:ascii="Cambria" w:hAnsi="Cambria"/>
          <w:color w:val="000000"/>
          <w:sz w:val="22"/>
          <w:szCs w:val="22"/>
        </w:rPr>
        <w:br/>
      </w:r>
      <w:r w:rsidRPr="009F5715">
        <w:rPr>
          <w:rFonts w:ascii="Cambria" w:hAnsi="Cambria"/>
          <w:color w:val="000000"/>
          <w:sz w:val="22"/>
          <w:szCs w:val="22"/>
        </w:rPr>
        <w:t xml:space="preserve">thetrust@decorativeartstrust.org, 610.627.4970 </w:t>
      </w:r>
    </w:p>
    <w:p w14:paraId="5CA194E4" w14:textId="3DD9DE06" w:rsidR="00B95E96" w:rsidRPr="009F5715" w:rsidRDefault="00B95E96" w:rsidP="009F5715">
      <w:pPr>
        <w:spacing w:after="0" w:line="276" w:lineRule="auto"/>
        <w:jc w:val="center"/>
        <w:rPr>
          <w:rFonts w:ascii="Cambria" w:eastAsia="Cambria" w:hAnsi="Cambria" w:cs="Cambria"/>
          <w:sz w:val="20"/>
          <w:szCs w:val="20"/>
        </w:rPr>
      </w:pPr>
    </w:p>
    <w:p w14:paraId="6A2754EF" w14:textId="01F23CFB" w:rsidR="00B95E96" w:rsidRPr="009F5715" w:rsidRDefault="00B95E96" w:rsidP="009F5715">
      <w:pPr>
        <w:spacing w:after="0" w:line="276" w:lineRule="auto"/>
        <w:jc w:val="center"/>
        <w:rPr>
          <w:rFonts w:ascii="Cambria" w:eastAsia="Cambria" w:hAnsi="Cambria" w:cs="Cambria"/>
          <w:sz w:val="20"/>
          <w:szCs w:val="20"/>
        </w:rPr>
      </w:pPr>
    </w:p>
    <w:p w14:paraId="451A08BA" w14:textId="3D1F887A" w:rsidR="00B95E96" w:rsidRPr="009F5715" w:rsidRDefault="00B95E96" w:rsidP="009F5715">
      <w:pPr>
        <w:spacing w:after="0" w:line="276" w:lineRule="auto"/>
        <w:jc w:val="center"/>
        <w:rPr>
          <w:rFonts w:ascii="Cambria" w:eastAsia="Cambria" w:hAnsi="Cambria" w:cs="Cambria"/>
          <w:sz w:val="20"/>
          <w:szCs w:val="20"/>
        </w:rPr>
      </w:pPr>
    </w:p>
    <w:p w14:paraId="7663EC2B" w14:textId="12EEFCD2" w:rsidR="00C12B09" w:rsidRPr="009F5715" w:rsidRDefault="00C12B09" w:rsidP="009F5715">
      <w:pPr>
        <w:pStyle w:val="NormalWeb"/>
        <w:spacing w:before="0" w:beforeAutospacing="0" w:after="0" w:afterAutospacing="0" w:line="276" w:lineRule="auto"/>
        <w:jc w:val="center"/>
        <w:rPr>
          <w:rFonts w:ascii="Cambria" w:hAnsi="Cambria"/>
          <w:b/>
          <w:bCs/>
          <w:caps/>
          <w:color w:val="000000"/>
          <w:sz w:val="20"/>
          <w:szCs w:val="20"/>
        </w:rPr>
      </w:pPr>
    </w:p>
    <w:sectPr w:rsidR="00C12B09" w:rsidRPr="009F5715" w:rsidSect="009F571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09"/>
    <w:rsid w:val="000343BE"/>
    <w:rsid w:val="001B6C85"/>
    <w:rsid w:val="002E61B9"/>
    <w:rsid w:val="006E3E96"/>
    <w:rsid w:val="0078436E"/>
    <w:rsid w:val="0079111F"/>
    <w:rsid w:val="008C76DE"/>
    <w:rsid w:val="0099273B"/>
    <w:rsid w:val="009C5658"/>
    <w:rsid w:val="009F5715"/>
    <w:rsid w:val="00A240B6"/>
    <w:rsid w:val="00A27D66"/>
    <w:rsid w:val="00B95E96"/>
    <w:rsid w:val="00C06E7D"/>
    <w:rsid w:val="00C12B09"/>
    <w:rsid w:val="00CE4C2E"/>
    <w:rsid w:val="00D65D70"/>
    <w:rsid w:val="00E66E41"/>
    <w:rsid w:val="00E73F54"/>
    <w:rsid w:val="00EA39D4"/>
    <w:rsid w:val="00F5738B"/>
    <w:rsid w:val="00FA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5A9F9"/>
  <w15:chartTrackingRefBased/>
  <w15:docId w15:val="{975E6493-DAFB-4698-94E8-80D4C7B92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9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1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12B0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76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5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Sara</cp:lastModifiedBy>
  <cp:revision>18</cp:revision>
  <dcterms:created xsi:type="dcterms:W3CDTF">2022-10-04T13:47:00Z</dcterms:created>
  <dcterms:modified xsi:type="dcterms:W3CDTF">2022-12-08T15:49:00Z</dcterms:modified>
</cp:coreProperties>
</file>