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97A2F" w14:textId="77777777" w:rsidR="00FC4FAB" w:rsidRDefault="00FC4FAB" w:rsidP="00FC4FAB">
      <w:r w:rsidRPr="00602F92">
        <w:t>Université Toulouse Jean Jaurès</w:t>
      </w:r>
    </w:p>
    <w:p w14:paraId="50D1405A" w14:textId="77777777" w:rsidR="00FC4FAB" w:rsidRDefault="00FC4FAB" w:rsidP="00FC4FAB">
      <w:r w:rsidRPr="00C43DEE">
        <w:t xml:space="preserve">(Version en français - English version </w:t>
      </w:r>
      <w:proofErr w:type="spellStart"/>
      <w:r w:rsidRPr="00C43DEE">
        <w:t>below</w:t>
      </w:r>
      <w:proofErr w:type="spellEnd"/>
      <w:r w:rsidRPr="00C43DEE">
        <w:t>)</w:t>
      </w:r>
    </w:p>
    <w:p w14:paraId="069EB077" w14:textId="77777777" w:rsidR="00FC4FAB" w:rsidRDefault="00FC4FAB" w:rsidP="00FC4FAB"/>
    <w:p w14:paraId="10E46AB3" w14:textId="77777777" w:rsidR="00FC4FAB" w:rsidRPr="00C43DEE" w:rsidRDefault="00FC4FAB" w:rsidP="00FC4FAB">
      <w:r w:rsidRPr="00C43DEE">
        <w:t>Français</w:t>
      </w:r>
    </w:p>
    <w:p w14:paraId="25DE019D" w14:textId="77777777" w:rsidR="00FC4FAB" w:rsidRDefault="00FC4FAB" w:rsidP="00FC4FAB">
      <w:pPr>
        <w:rPr>
          <w:b/>
          <w:bCs/>
        </w:rPr>
      </w:pPr>
    </w:p>
    <w:p w14:paraId="50F09A6F" w14:textId="77777777" w:rsidR="00FC4FAB" w:rsidRPr="00125CCC" w:rsidRDefault="00FC4FAB" w:rsidP="00FC4FAB">
      <w:pPr>
        <w:rPr>
          <w:b/>
          <w:bCs/>
        </w:rPr>
      </w:pPr>
      <w:r w:rsidRPr="00125CCC">
        <w:rPr>
          <w:b/>
          <w:bCs/>
        </w:rPr>
        <w:t>Proposition de sujets de thèse de doctorat en histoire de l’art moderne</w:t>
      </w:r>
    </w:p>
    <w:p w14:paraId="39616938" w14:textId="77777777" w:rsidR="00FC4FAB" w:rsidRDefault="00FC4FAB" w:rsidP="00FC4FAB"/>
    <w:p w14:paraId="690E5B77" w14:textId="77777777" w:rsidR="00FC4FAB" w:rsidRPr="00FC4FAB" w:rsidRDefault="00FC4FAB" w:rsidP="00FC4FAB">
      <w:r>
        <w:t>Clôture de l´appel : 11</w:t>
      </w:r>
      <w:r w:rsidRPr="00FC4FAB">
        <w:t>/04/2025</w:t>
      </w:r>
    </w:p>
    <w:p w14:paraId="66D7C111" w14:textId="77777777" w:rsidR="00FC4FAB" w:rsidRDefault="00FC4FAB" w:rsidP="00FC4FAB">
      <w:proofErr w:type="gramStart"/>
      <w:r w:rsidRPr="00FC4FAB">
        <w:t>Contacte:</w:t>
      </w:r>
      <w:proofErr w:type="gramEnd"/>
      <w:r w:rsidRPr="00FC4FAB">
        <w:t xml:space="preserve"> </w:t>
      </w:r>
      <w:r>
        <w:rPr>
          <w:lang w:val="es-ES"/>
        </w:rPr>
        <w:fldChar w:fldCharType="begin"/>
      </w:r>
      <w:r w:rsidRPr="00FC4FAB">
        <w:instrText>HYPERLINK "mailto:tomas.macsotay@upf.edu"</w:instrText>
      </w:r>
      <w:r>
        <w:rPr>
          <w:lang w:val="es-ES"/>
        </w:rPr>
        <w:fldChar w:fldCharType="separate"/>
      </w:r>
      <w:r w:rsidRPr="00FC4FAB">
        <w:rPr>
          <w:rStyle w:val="Hyperlink"/>
        </w:rPr>
        <w:t>tomas.macsotay@upf.edu</w:t>
      </w:r>
      <w:r>
        <w:rPr>
          <w:lang w:val="es-ES"/>
        </w:rPr>
        <w:fldChar w:fldCharType="end"/>
      </w:r>
      <w:r w:rsidRPr="00FC4FAB">
        <w:t xml:space="preserve"> ou </w:t>
      </w:r>
      <w:r>
        <w:fldChar w:fldCharType="begin"/>
      </w:r>
      <w:r>
        <w:instrText>HYPERLINK "mailto:</w:instrText>
      </w:r>
      <w:r w:rsidRPr="00AC1870">
        <w:instrText>emilie.roffidal@univ-tlse2.fr</w:instrText>
      </w:r>
      <w:r>
        <w:instrText>"</w:instrText>
      </w:r>
      <w:r>
        <w:fldChar w:fldCharType="separate"/>
      </w:r>
      <w:r w:rsidRPr="009602FA">
        <w:rPr>
          <w:rStyle w:val="Hyperlink"/>
        </w:rPr>
        <w:t>emilie.roffidal@univ-tlse2.fr</w:t>
      </w:r>
      <w:r>
        <w:fldChar w:fldCharType="end"/>
      </w:r>
    </w:p>
    <w:p w14:paraId="7E168509" w14:textId="77777777" w:rsidR="00FC4FAB" w:rsidRPr="00FC4FAB" w:rsidRDefault="00FC4FAB" w:rsidP="00FC4FAB"/>
    <w:p w14:paraId="40FA9EA2" w14:textId="77777777" w:rsidR="00FC4FAB" w:rsidRDefault="00FC4FAB" w:rsidP="00FC4FAB"/>
    <w:p w14:paraId="69A48A23" w14:textId="77777777" w:rsidR="00FC4FAB" w:rsidRDefault="00FC4FAB" w:rsidP="00FC4FAB">
      <w:r w:rsidRPr="002650DA">
        <w:t xml:space="preserve">Cet appel s'adresse aux étudiants qui souhaitent préparer une thèse de doctorat sur des aspects de l'histoire de l'art et des études visuelles en </w:t>
      </w:r>
      <w:r>
        <w:t xml:space="preserve">Espagne comme dans l´espace </w:t>
      </w:r>
      <w:proofErr w:type="spellStart"/>
      <w:r>
        <w:t>iberico</w:t>
      </w:r>
      <w:proofErr w:type="spellEnd"/>
      <w:r>
        <w:t>-américain, et en particulier en Nouvelle-Espagne</w:t>
      </w:r>
      <w:r w:rsidRPr="002650DA">
        <w:t xml:space="preserve"> (c. 16</w:t>
      </w:r>
      <w:r>
        <w:t>5</w:t>
      </w:r>
      <w:r w:rsidRPr="002650DA">
        <w:t>0-18</w:t>
      </w:r>
      <w:r>
        <w:t>7</w:t>
      </w:r>
      <w:r w:rsidRPr="002650DA">
        <w:t xml:space="preserve">0). Nous soutiendrons le candidat dans la préparation d'une proposition de thèse </w:t>
      </w:r>
      <w:r>
        <w:t>à être mis en concours en France</w:t>
      </w:r>
      <w:r w:rsidRPr="002650DA">
        <w:t xml:space="preserve">. </w:t>
      </w:r>
      <w:r>
        <w:t xml:space="preserve">Si la proposition est acceptée, </w:t>
      </w:r>
      <w:r w:rsidRPr="00FE010C">
        <w:t>le candidat bénéficiera de la collaboration de deux départements d'histoire de l'art en Espagne et en France, ce qui lui permettra d'obtenir un doctorat européen</w:t>
      </w:r>
      <w:r>
        <w:t>.</w:t>
      </w:r>
    </w:p>
    <w:p w14:paraId="68544006" w14:textId="77777777" w:rsidR="00FC4FAB" w:rsidRDefault="00FC4FAB" w:rsidP="00FC4FAB"/>
    <w:p w14:paraId="032901D2" w14:textId="77777777" w:rsidR="00FC4FAB" w:rsidRDefault="00FC4FAB" w:rsidP="00FC4FAB">
      <w:r>
        <w:t xml:space="preserve">En </w:t>
      </w:r>
      <w:proofErr w:type="spellStart"/>
      <w:r>
        <w:t>co-direction</w:t>
      </w:r>
      <w:proofErr w:type="spellEnd"/>
      <w:r>
        <w:t> :</w:t>
      </w:r>
    </w:p>
    <w:p w14:paraId="57378E62" w14:textId="77777777" w:rsidR="00FC4FAB" w:rsidRDefault="00FC4FAB" w:rsidP="00FC4FAB">
      <w:r>
        <w:t xml:space="preserve">Tomas </w:t>
      </w:r>
      <w:proofErr w:type="spellStart"/>
      <w:r>
        <w:t>Macsotay</w:t>
      </w:r>
      <w:proofErr w:type="spellEnd"/>
      <w:r>
        <w:t xml:space="preserve">, </w:t>
      </w:r>
      <w:proofErr w:type="spellStart"/>
      <w:r>
        <w:t>associate</w:t>
      </w:r>
      <w:proofErr w:type="spellEnd"/>
      <w:r>
        <w:t xml:space="preserve"> </w:t>
      </w:r>
      <w:proofErr w:type="spellStart"/>
      <w:r>
        <w:t>professor</w:t>
      </w:r>
      <w:proofErr w:type="spellEnd"/>
      <w:r>
        <w:t xml:space="preserve">, Université </w:t>
      </w:r>
      <w:proofErr w:type="spellStart"/>
      <w:r>
        <w:t>Pompeu</w:t>
      </w:r>
      <w:proofErr w:type="spellEnd"/>
      <w:r>
        <w:t xml:space="preserve"> </w:t>
      </w:r>
      <w:proofErr w:type="spellStart"/>
      <w:r>
        <w:t>Fabra</w:t>
      </w:r>
      <w:proofErr w:type="spellEnd"/>
      <w:r>
        <w:t xml:space="preserve"> </w:t>
      </w:r>
    </w:p>
    <w:p w14:paraId="095E2F2E" w14:textId="77777777" w:rsidR="00FC4FAB" w:rsidRDefault="00FC4FAB" w:rsidP="00FC4FAB">
      <w:r>
        <w:t xml:space="preserve">Émilie </w:t>
      </w:r>
      <w:proofErr w:type="spellStart"/>
      <w:r>
        <w:t>Roffidal</w:t>
      </w:r>
      <w:proofErr w:type="spellEnd"/>
      <w:r>
        <w:t xml:space="preserve">, senior </w:t>
      </w:r>
      <w:proofErr w:type="spellStart"/>
      <w:r>
        <w:t>researcher</w:t>
      </w:r>
      <w:proofErr w:type="spellEnd"/>
      <w:r>
        <w:t>, Centre National de la Recherche Scientifique (laboratoire FRAMESPA, UMR 5136, Toulouse)</w:t>
      </w:r>
    </w:p>
    <w:p w14:paraId="7D44BF90" w14:textId="77777777" w:rsidR="00FC4FAB" w:rsidRDefault="00FC4FAB" w:rsidP="00FC4FAB"/>
    <w:p w14:paraId="5175FEEF" w14:textId="77777777" w:rsidR="00FC4FAB" w:rsidRDefault="00FC4FAB" w:rsidP="00FC4FAB">
      <w:r>
        <w:t>Plusieurs sujets peuvent être envisagés</w:t>
      </w:r>
    </w:p>
    <w:p w14:paraId="36C1E7F9" w14:textId="77777777" w:rsidR="00FC4FAB" w:rsidRDefault="00FC4FAB" w:rsidP="00FC4FAB"/>
    <w:p w14:paraId="47ED0A6E" w14:textId="77777777" w:rsidR="00FC4FAB" w:rsidRDefault="00FC4FAB" w:rsidP="00FC4FAB">
      <w:r>
        <w:t xml:space="preserve">1°) Les académies artistiques dans l’espace </w:t>
      </w:r>
      <w:proofErr w:type="spellStart"/>
      <w:r>
        <w:t>iberico</w:t>
      </w:r>
      <w:proofErr w:type="spellEnd"/>
      <w:r>
        <w:t xml:space="preserve">-américain </w:t>
      </w:r>
    </w:p>
    <w:p w14:paraId="6BB60908" w14:textId="77777777" w:rsidR="00FC4FAB" w:rsidRDefault="00FC4FAB" w:rsidP="00FC4FAB">
      <w:r>
        <w:t>Axes de recherche :</w:t>
      </w:r>
    </w:p>
    <w:p w14:paraId="41856766" w14:textId="77777777" w:rsidR="00FC4FAB" w:rsidRDefault="00FC4FAB" w:rsidP="00FC4FAB">
      <w:r>
        <w:t>- les échanges avec l’Italie et la France, les modèles artistiques</w:t>
      </w:r>
    </w:p>
    <w:p w14:paraId="35DC98AF" w14:textId="77777777" w:rsidR="00FC4FAB" w:rsidRDefault="00FC4FAB" w:rsidP="00FC4FAB">
      <w:r>
        <w:t>- les réseaux interpersonnels et interinstitutionnels</w:t>
      </w:r>
    </w:p>
    <w:p w14:paraId="6ADA493D" w14:textId="77777777" w:rsidR="00FC4FAB" w:rsidRDefault="00FC4FAB" w:rsidP="00FC4FAB">
      <w:r>
        <w:t xml:space="preserve">- l’articulation entre beaux-arts et arts appliqués (en particulier avec le marché du luxe et du semi-luxe ; la place des </w:t>
      </w:r>
      <w:proofErr w:type="spellStart"/>
      <w:r w:rsidRPr="00F81923">
        <w:rPr>
          <w:i/>
          <w:iCs/>
        </w:rPr>
        <w:t>Juntas</w:t>
      </w:r>
      <w:proofErr w:type="spellEnd"/>
      <w:r w:rsidRPr="00F81923">
        <w:rPr>
          <w:i/>
          <w:iCs/>
        </w:rPr>
        <w:t xml:space="preserve"> de </w:t>
      </w:r>
      <w:proofErr w:type="spellStart"/>
      <w:r>
        <w:rPr>
          <w:i/>
          <w:iCs/>
        </w:rPr>
        <w:t>c</w:t>
      </w:r>
      <w:r w:rsidRPr="00F81923">
        <w:rPr>
          <w:i/>
          <w:iCs/>
        </w:rPr>
        <w:t>omercio</w:t>
      </w:r>
      <w:proofErr w:type="spellEnd"/>
      <w:r>
        <w:t xml:space="preserve"> et </w:t>
      </w:r>
      <w:proofErr w:type="spellStart"/>
      <w:r>
        <w:rPr>
          <w:i/>
          <w:iCs/>
        </w:rPr>
        <w:t>S</w:t>
      </w:r>
      <w:r w:rsidRPr="00F81923">
        <w:rPr>
          <w:i/>
          <w:iCs/>
        </w:rPr>
        <w:t>ociedades</w:t>
      </w:r>
      <w:proofErr w:type="spellEnd"/>
      <w:r w:rsidRPr="00F81923">
        <w:rPr>
          <w:i/>
          <w:iCs/>
        </w:rPr>
        <w:t xml:space="preserve"> </w:t>
      </w:r>
      <w:proofErr w:type="spellStart"/>
      <w:r>
        <w:rPr>
          <w:i/>
          <w:iCs/>
        </w:rPr>
        <w:t>e</w:t>
      </w:r>
      <w:r w:rsidRPr="00F81923">
        <w:rPr>
          <w:i/>
          <w:iCs/>
        </w:rPr>
        <w:t>conómicas</w:t>
      </w:r>
      <w:proofErr w:type="spellEnd"/>
      <w:r w:rsidRPr="00F81923">
        <w:rPr>
          <w:i/>
          <w:iCs/>
        </w:rPr>
        <w:t xml:space="preserve"> de </w:t>
      </w:r>
      <w:r>
        <w:rPr>
          <w:i/>
          <w:iCs/>
        </w:rPr>
        <w:t>a</w:t>
      </w:r>
      <w:r w:rsidRPr="00F81923">
        <w:rPr>
          <w:i/>
          <w:iCs/>
        </w:rPr>
        <w:t xml:space="preserve">migos </w:t>
      </w:r>
      <w:proofErr w:type="spellStart"/>
      <w:r w:rsidRPr="00F81923">
        <w:rPr>
          <w:i/>
          <w:iCs/>
        </w:rPr>
        <w:t>del</w:t>
      </w:r>
      <w:proofErr w:type="spellEnd"/>
      <w:r w:rsidRPr="00F81923">
        <w:rPr>
          <w:i/>
          <w:iCs/>
        </w:rPr>
        <w:t xml:space="preserve"> </w:t>
      </w:r>
      <w:proofErr w:type="spellStart"/>
      <w:r>
        <w:rPr>
          <w:i/>
          <w:iCs/>
        </w:rPr>
        <w:t>p</w:t>
      </w:r>
      <w:r w:rsidRPr="00F81923">
        <w:rPr>
          <w:i/>
          <w:iCs/>
        </w:rPr>
        <w:t>aís</w:t>
      </w:r>
      <w:proofErr w:type="spellEnd"/>
      <w:r>
        <w:t>)</w:t>
      </w:r>
    </w:p>
    <w:p w14:paraId="533896EE" w14:textId="77777777" w:rsidR="00FC4FAB" w:rsidRDefault="00FC4FAB" w:rsidP="00FC4FAB">
      <w:r>
        <w:t>- la circulation des savoirs théoriques, des savoirs archéologiques</w:t>
      </w:r>
    </w:p>
    <w:p w14:paraId="3D030659" w14:textId="77777777" w:rsidR="00FC4FAB" w:rsidRPr="004A2469" w:rsidRDefault="00FC4FAB" w:rsidP="00FC4FAB">
      <w:r>
        <w:t xml:space="preserve">- leur rôle dans la préservation du patrimoine local et </w:t>
      </w:r>
      <w:r w:rsidRPr="004A2469">
        <w:t xml:space="preserve">dans le mouvement de création d'une identité </w:t>
      </w:r>
      <w:r>
        <w:t xml:space="preserve">artistique moderne ou </w:t>
      </w:r>
      <w:r w:rsidRPr="004A2469">
        <w:t>espagnole</w:t>
      </w:r>
      <w:r>
        <w:t xml:space="preserve"> (</w:t>
      </w:r>
      <w:proofErr w:type="spellStart"/>
      <w:r>
        <w:rPr>
          <w:i/>
          <w:iCs/>
        </w:rPr>
        <w:t>casticismo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cultura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andaluza</w:t>
      </w:r>
      <w:proofErr w:type="spellEnd"/>
      <w:r>
        <w:t>)</w:t>
      </w:r>
    </w:p>
    <w:p w14:paraId="38174EA9" w14:textId="77777777" w:rsidR="00FC4FAB" w:rsidRDefault="00FC4FAB" w:rsidP="00FC4FAB"/>
    <w:p w14:paraId="71318A6D" w14:textId="77777777" w:rsidR="00FC4FAB" w:rsidRDefault="00FC4FAB" w:rsidP="00FC4FAB">
      <w:r>
        <w:t xml:space="preserve">2°) L’art religieux dans l’espace </w:t>
      </w:r>
      <w:proofErr w:type="spellStart"/>
      <w:r>
        <w:t>iberico</w:t>
      </w:r>
      <w:proofErr w:type="spellEnd"/>
      <w:r>
        <w:t xml:space="preserve">-américain </w:t>
      </w:r>
    </w:p>
    <w:p w14:paraId="14985A0E" w14:textId="77777777" w:rsidR="00FC4FAB" w:rsidRDefault="00FC4FAB" w:rsidP="00FC4FAB">
      <w:r>
        <w:t>Axes de recherche :</w:t>
      </w:r>
    </w:p>
    <w:p w14:paraId="33C398A3" w14:textId="77777777" w:rsidR="00FC4FAB" w:rsidRDefault="00FC4FAB" w:rsidP="00FC4FAB">
      <w:r>
        <w:t>- le mobilier religieux et la sculpture religieuse comme matérialisation de la transformation de la pratique religieuse</w:t>
      </w:r>
    </w:p>
    <w:p w14:paraId="71C37EFA" w14:textId="77777777" w:rsidR="00FC4FAB" w:rsidRDefault="00FC4FAB" w:rsidP="00FC4FAB">
      <w:r>
        <w:t>- la relation texte-image (en particulier à travers l’étude de la production des sermons et des textes panégyriques imprimés)</w:t>
      </w:r>
    </w:p>
    <w:p w14:paraId="73EB2DE2" w14:textId="77777777" w:rsidR="00FC4FAB" w:rsidRDefault="00FC4FAB" w:rsidP="00FC4FAB">
      <w:r>
        <w:t>- l’articulation entre art « baroque » et « néoclassicisme », entre modèles de dévotion dans l´espace privée et l´espace publique</w:t>
      </w:r>
    </w:p>
    <w:p w14:paraId="204C3B0D" w14:textId="77777777" w:rsidR="00FC4FAB" w:rsidRDefault="00FC4FAB" w:rsidP="00FC4FAB">
      <w:r>
        <w:t>- la question des modèles régionaux, et de la réforme néoclassique (notamment le néoclassicisme madrilène et valencien)</w:t>
      </w:r>
    </w:p>
    <w:p w14:paraId="2782369E" w14:textId="77777777" w:rsidR="00FC4FAB" w:rsidRDefault="00FC4FAB" w:rsidP="00FC4FAB">
      <w:r>
        <w:lastRenderedPageBreak/>
        <w:t>- la place de l’antiquité dans les répertoires de formes</w:t>
      </w:r>
    </w:p>
    <w:p w14:paraId="49761D85" w14:textId="77777777" w:rsidR="00FC4FAB" w:rsidRDefault="00FC4FAB" w:rsidP="00FC4FAB"/>
    <w:p w14:paraId="53575427" w14:textId="77777777" w:rsidR="00FC4FAB" w:rsidRDefault="00FC4FAB" w:rsidP="00FC4FAB">
      <w:r>
        <w:t>3°) Le voyage en Espagne (publiés et inédits)</w:t>
      </w:r>
    </w:p>
    <w:p w14:paraId="58443807" w14:textId="77777777" w:rsidR="00FC4FAB" w:rsidRDefault="00FC4FAB" w:rsidP="00FC4FAB">
      <w:r>
        <w:t>- les récits de voyage comme expression de la réception de l’art espagnol</w:t>
      </w:r>
    </w:p>
    <w:p w14:paraId="4C2658E8" w14:textId="77777777" w:rsidR="00FC4FAB" w:rsidRDefault="00FC4FAB" w:rsidP="00FC4FAB">
      <w:r>
        <w:t>- la réception de l’art (</w:t>
      </w:r>
      <w:r w:rsidRPr="00AC1870">
        <w:t>perception sensorielle, intertextualité et narrativité dans les commentaires de monuments et d'œuvres d'art</w:t>
      </w:r>
      <w:r>
        <w:t>)</w:t>
      </w:r>
    </w:p>
    <w:p w14:paraId="762D997D" w14:textId="77777777" w:rsidR="00FC4FAB" w:rsidRDefault="00FC4FAB" w:rsidP="00FC4FAB">
      <w:r>
        <w:t xml:space="preserve">- le voyage comme recherche d’un répertoire artistique commun </w:t>
      </w:r>
      <w:r w:rsidRPr="00A10260">
        <w:rPr>
          <w:i/>
          <w:iCs/>
        </w:rPr>
        <w:t>versus</w:t>
      </w:r>
      <w:r>
        <w:t xml:space="preserve"> identité locale</w:t>
      </w:r>
    </w:p>
    <w:p w14:paraId="4E664F1D" w14:textId="77777777" w:rsidR="00FC4FAB" w:rsidRDefault="00FC4FAB" w:rsidP="00FC4FAB"/>
    <w:p w14:paraId="45F5EB5E" w14:textId="77777777" w:rsidR="00FC4FAB" w:rsidRDefault="00FC4FAB" w:rsidP="00FC4FAB">
      <w:r>
        <w:t xml:space="preserve">4°) La gravure dans l’espace </w:t>
      </w:r>
      <w:proofErr w:type="spellStart"/>
      <w:r>
        <w:t>iberico-americain</w:t>
      </w:r>
      <w:proofErr w:type="spellEnd"/>
    </w:p>
    <w:p w14:paraId="06535B34" w14:textId="77777777" w:rsidR="00FC4FAB" w:rsidRDefault="00FC4FAB" w:rsidP="00FC4FAB">
      <w:r>
        <w:t>- utilisation de la gravure pour donner à voir une diversité d’images : paysages, cérémonies religieuses et/ou politiques, œuvres d’art, la population, le quotidien</w:t>
      </w:r>
    </w:p>
    <w:p w14:paraId="46DE9C80" w14:textId="77777777" w:rsidR="00FC4FAB" w:rsidRDefault="00FC4FAB" w:rsidP="00FC4FAB">
      <w:r>
        <w:t>- l’articulation entre le réel et l’imaginaire (compositions, recompositions, etc.)</w:t>
      </w:r>
    </w:p>
    <w:p w14:paraId="6526C6B2" w14:textId="77777777" w:rsidR="00FC4FAB" w:rsidRDefault="00FC4FAB" w:rsidP="00FC4FAB">
      <w:r>
        <w:t>- la question de la violence, de la révolte et du fracas</w:t>
      </w:r>
    </w:p>
    <w:p w14:paraId="1BA17F98" w14:textId="77777777" w:rsidR="00FC4FAB" w:rsidRDefault="00FC4FAB" w:rsidP="00FC4FAB">
      <w:r>
        <w:t>- les graveurs et le marché des images</w:t>
      </w:r>
    </w:p>
    <w:p w14:paraId="1DA8B766" w14:textId="77777777" w:rsidR="00FC4FAB" w:rsidRDefault="00FC4FAB" w:rsidP="00FC4FAB"/>
    <w:p w14:paraId="6C907AFA" w14:textId="77777777" w:rsidR="00FC4FAB" w:rsidRDefault="00FC4FAB" w:rsidP="00FC4FAB">
      <w:r>
        <w:t>Les attendus des candidats :</w:t>
      </w:r>
    </w:p>
    <w:p w14:paraId="7DCAA820" w14:textId="77777777" w:rsidR="00FC4FAB" w:rsidRDefault="00FC4FAB" w:rsidP="00FC4FAB">
      <w:r>
        <w:t xml:space="preserve">- des </w:t>
      </w:r>
      <w:r w:rsidRPr="00FE010C">
        <w:t>compétences suffisantes en français et en espagnol (niveau C1 ou au moins B2)</w:t>
      </w:r>
    </w:p>
    <w:p w14:paraId="62A0D5A0" w14:textId="77777777" w:rsidR="00FC4FAB" w:rsidRDefault="00FC4FAB" w:rsidP="00FC4FAB"/>
    <w:p w14:paraId="4F303AA8" w14:textId="77777777" w:rsidR="00FC4FAB" w:rsidRDefault="00FC4FAB" w:rsidP="00FC4FAB">
      <w:r>
        <w:t>Pour candidater :</w:t>
      </w:r>
    </w:p>
    <w:p w14:paraId="08472F94" w14:textId="77777777" w:rsidR="00FC4FAB" w:rsidRDefault="00FC4FAB" w:rsidP="00FC4FAB">
      <w:r>
        <w:t>Envoyer une lettre de motivation, un projet de thèse sur l’un des thèmes proposés (entre 3.000 et 6.000 signes), ainsi qu’un relevé des notes de Master.</w:t>
      </w:r>
    </w:p>
    <w:p w14:paraId="2DF8ED80" w14:textId="77777777" w:rsidR="00FC4FAB" w:rsidRDefault="00FC4FAB" w:rsidP="00FC4FAB"/>
    <w:p w14:paraId="41BC0BD6" w14:textId="77777777" w:rsidR="00FC4FAB" w:rsidRDefault="00FC4FAB" w:rsidP="00FC4FAB">
      <w:r>
        <w:t>Le candidat retenu bénéficiera d’un accompagnement dans la préparation d’une candidature à un contrat doctoral (thèse financée) et dans la rédaction de son projet final de thèse.</w:t>
      </w:r>
    </w:p>
    <w:p w14:paraId="0E3C5964" w14:textId="77777777" w:rsidR="00AD5207" w:rsidRDefault="00AD5207"/>
    <w:sectPr w:rsidR="00AD52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207"/>
    <w:rsid w:val="0022232A"/>
    <w:rsid w:val="00AD5207"/>
    <w:rsid w:val="00FC4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CF01A"/>
  <w15:chartTrackingRefBased/>
  <w15:docId w15:val="{AC25134F-32A4-40CA-A32E-1DD642671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FAB"/>
    <w:pPr>
      <w:spacing w:after="0" w:line="240" w:lineRule="auto"/>
    </w:pPr>
    <w:rPr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520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520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520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520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520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520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520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520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520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52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52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52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52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52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52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52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52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52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52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D52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520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AD52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5207"/>
    <w:pPr>
      <w:spacing w:before="160" w:after="160" w:line="278" w:lineRule="auto"/>
      <w:jc w:val="center"/>
    </w:pPr>
    <w:rPr>
      <w:i/>
      <w:iCs/>
      <w:color w:val="404040" w:themeColor="text1" w:themeTint="BF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AD52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5207"/>
    <w:pPr>
      <w:spacing w:after="160" w:line="278" w:lineRule="auto"/>
      <w:ind w:left="720"/>
      <w:contextualSpacing/>
    </w:pPr>
    <w:rPr>
      <w:lang w:val="en-GB"/>
    </w:rPr>
  </w:style>
  <w:style w:type="character" w:styleId="IntenseEmphasis">
    <w:name w:val="Intense Emphasis"/>
    <w:basedOn w:val="DefaultParagraphFont"/>
    <w:uiPriority w:val="21"/>
    <w:qFormat/>
    <w:rsid w:val="00AD52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52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52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520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C4F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538</Words>
  <Characters>3068</Characters>
  <Application>Microsoft Office Word</Application>
  <DocSecurity>0</DocSecurity>
  <Lines>25</Lines>
  <Paragraphs>7</Paragraphs>
  <ScaleCrop>false</ScaleCrop>
  <Company/>
  <LinksUpToDate>false</LinksUpToDate>
  <CharactersWithSpaces>3599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u119542</dc:creator>
  <cp:keywords/>
  <dc:description/>
  <cp:lastModifiedBy>u119542</cp:lastModifiedBy>
  <cp:revision>2</cp:revision>
  <dcterms:created xsi:type="dcterms:W3CDTF">2025-03-07T16:00:00Z</dcterms:created>
  <dcterms:modified xsi:type="dcterms:W3CDTF">2025-03-07T16:01:00Z</dcterms:modified>
</cp:coreProperties>
</file>