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CF982" w14:textId="77777777" w:rsidR="0009261B" w:rsidRDefault="0009261B" w:rsidP="0009261B">
      <w:pPr>
        <w:rPr>
          <w:color w:val="6373BA"/>
          <w:lang w:val="en-US"/>
        </w:rPr>
      </w:pPr>
    </w:p>
    <w:p w14:paraId="495CCA97" w14:textId="77777777" w:rsidR="0009261B" w:rsidRPr="00C43DEE" w:rsidRDefault="0009261B" w:rsidP="0009261B">
      <w:pPr>
        <w:rPr>
          <w:color w:val="4472C4" w:themeColor="accent1"/>
          <w:lang w:val="en-GB"/>
        </w:rPr>
      </w:pPr>
      <w:r w:rsidRPr="00C43DEE">
        <w:rPr>
          <w:color w:val="4472C4" w:themeColor="accent1"/>
          <w:lang w:val="en-GB"/>
        </w:rPr>
        <w:t>Call deadline: 11/04/2025</w:t>
      </w:r>
    </w:p>
    <w:p w14:paraId="07D4DEF2" w14:textId="77777777" w:rsidR="0009261B" w:rsidRPr="00C43DEE" w:rsidRDefault="0009261B" w:rsidP="0009261B">
      <w:pPr>
        <w:rPr>
          <w:color w:val="4472C4" w:themeColor="accent1"/>
          <w:lang w:val="en-GB"/>
        </w:rPr>
      </w:pPr>
      <w:r w:rsidRPr="00C43DEE">
        <w:rPr>
          <w:color w:val="4472C4" w:themeColor="accent1"/>
          <w:lang w:val="en-GB"/>
        </w:rPr>
        <w:t>Contact: tomas.macsotay@upf.edu or emilie.roffidal@univ-tlse2.fr</w:t>
      </w:r>
    </w:p>
    <w:p w14:paraId="0C79A676" w14:textId="77777777" w:rsidR="0009261B" w:rsidRPr="00C43DEE" w:rsidRDefault="0009261B" w:rsidP="0009261B">
      <w:pPr>
        <w:rPr>
          <w:color w:val="6373BA"/>
          <w:lang w:val="en-GB"/>
        </w:rPr>
      </w:pPr>
    </w:p>
    <w:p w14:paraId="31F3A75A" w14:textId="77777777" w:rsidR="0009261B" w:rsidRPr="00F81923" w:rsidRDefault="0009261B" w:rsidP="0009261B">
      <w:pPr>
        <w:rPr>
          <w:color w:val="6373BA"/>
          <w:lang w:val="en-US"/>
        </w:rPr>
      </w:pPr>
      <w:r w:rsidRPr="00F81923">
        <w:rPr>
          <w:color w:val="6373BA"/>
          <w:lang w:val="en-US"/>
        </w:rPr>
        <w:t>This call is addressed to students wishing to prepare a doctoral thesis on aspects of the history of art and visual studies in Spain and Ibero-America, particularly New Spain (c. 1650-1870). We will support the candidate in the preparation of a thesis proposal to be submitted in France. If the proposal is accepted, the candidate will benefit from the collaboration of two art history departments in Spain and France, enabling him or her to obtain a European doctorate.</w:t>
      </w:r>
    </w:p>
    <w:p w14:paraId="6B680128" w14:textId="77777777" w:rsidR="0009261B" w:rsidRDefault="0009261B" w:rsidP="0009261B">
      <w:pPr>
        <w:rPr>
          <w:color w:val="6373BA"/>
          <w:lang w:val="en-GB"/>
        </w:rPr>
      </w:pPr>
    </w:p>
    <w:p w14:paraId="10015717" w14:textId="77777777" w:rsidR="0009261B" w:rsidRPr="005013B3" w:rsidRDefault="0009261B" w:rsidP="0009261B">
      <w:pPr>
        <w:rPr>
          <w:color w:val="6373BA"/>
          <w:lang w:val="en-GB"/>
        </w:rPr>
      </w:pPr>
      <w:r w:rsidRPr="005013B3">
        <w:rPr>
          <w:color w:val="6373BA"/>
          <w:lang w:val="en-GB"/>
        </w:rPr>
        <w:t xml:space="preserve">Co-directed </w:t>
      </w:r>
      <w:proofErr w:type="gramStart"/>
      <w:r w:rsidRPr="005013B3">
        <w:rPr>
          <w:color w:val="6373BA"/>
          <w:lang w:val="en-GB"/>
        </w:rPr>
        <w:t>by :</w:t>
      </w:r>
      <w:proofErr w:type="gramEnd"/>
    </w:p>
    <w:p w14:paraId="1E76D510" w14:textId="77777777" w:rsidR="0009261B" w:rsidRPr="005013B3" w:rsidRDefault="0009261B" w:rsidP="0009261B">
      <w:pPr>
        <w:rPr>
          <w:color w:val="6373BA"/>
          <w:lang w:val="en-GB"/>
        </w:rPr>
      </w:pPr>
      <w:r w:rsidRPr="005013B3">
        <w:rPr>
          <w:color w:val="6373BA"/>
          <w:lang w:val="en-GB"/>
        </w:rPr>
        <w:t xml:space="preserve">Tomas </w:t>
      </w:r>
      <w:proofErr w:type="spellStart"/>
      <w:r w:rsidRPr="005013B3">
        <w:rPr>
          <w:color w:val="6373BA"/>
          <w:lang w:val="en-GB"/>
        </w:rPr>
        <w:t>Macsotay</w:t>
      </w:r>
      <w:proofErr w:type="spellEnd"/>
      <w:r w:rsidRPr="005013B3">
        <w:rPr>
          <w:color w:val="6373BA"/>
          <w:lang w:val="en-GB"/>
        </w:rPr>
        <w:t xml:space="preserve">, associate professor, Pompeu Fabra University </w:t>
      </w:r>
    </w:p>
    <w:p w14:paraId="4FD89A22" w14:textId="77777777" w:rsidR="0009261B" w:rsidRPr="00F81923" w:rsidRDefault="0009261B" w:rsidP="0009261B">
      <w:pPr>
        <w:rPr>
          <w:color w:val="6373BA"/>
        </w:rPr>
      </w:pPr>
      <w:r w:rsidRPr="00F81923">
        <w:rPr>
          <w:color w:val="6373BA"/>
        </w:rPr>
        <w:t xml:space="preserve">Émilie </w:t>
      </w:r>
      <w:proofErr w:type="spellStart"/>
      <w:r w:rsidRPr="00F81923">
        <w:rPr>
          <w:color w:val="6373BA"/>
        </w:rPr>
        <w:t>Roffidal</w:t>
      </w:r>
      <w:proofErr w:type="spellEnd"/>
      <w:r w:rsidRPr="00F81923">
        <w:rPr>
          <w:color w:val="6373BA"/>
        </w:rPr>
        <w:t xml:space="preserve">, senior </w:t>
      </w:r>
      <w:proofErr w:type="spellStart"/>
      <w:r w:rsidRPr="00F81923">
        <w:rPr>
          <w:color w:val="6373BA"/>
        </w:rPr>
        <w:t>researcher</w:t>
      </w:r>
      <w:proofErr w:type="spellEnd"/>
      <w:r w:rsidRPr="00F81923">
        <w:rPr>
          <w:color w:val="6373BA"/>
        </w:rPr>
        <w:t xml:space="preserve">, Centre National de la Recherche Scientifique (FRAMESPA </w:t>
      </w:r>
      <w:proofErr w:type="spellStart"/>
      <w:r w:rsidRPr="00F81923">
        <w:rPr>
          <w:color w:val="6373BA"/>
        </w:rPr>
        <w:t>laboratory</w:t>
      </w:r>
      <w:proofErr w:type="spellEnd"/>
      <w:r w:rsidRPr="00F81923">
        <w:rPr>
          <w:color w:val="6373BA"/>
        </w:rPr>
        <w:t>, UMR 5136, Toulouse)</w:t>
      </w:r>
    </w:p>
    <w:p w14:paraId="439DE397" w14:textId="77777777" w:rsidR="0009261B" w:rsidRPr="00F81923" w:rsidRDefault="0009261B" w:rsidP="0009261B">
      <w:pPr>
        <w:rPr>
          <w:color w:val="6373BA"/>
        </w:rPr>
      </w:pPr>
    </w:p>
    <w:p w14:paraId="1B30FE83" w14:textId="77777777" w:rsidR="0009261B" w:rsidRPr="005013B3" w:rsidRDefault="0009261B" w:rsidP="0009261B">
      <w:pPr>
        <w:rPr>
          <w:color w:val="6373BA"/>
          <w:lang w:val="en-GB"/>
        </w:rPr>
      </w:pPr>
      <w:r w:rsidRPr="005013B3">
        <w:rPr>
          <w:color w:val="6373BA"/>
          <w:lang w:val="en-GB"/>
        </w:rPr>
        <w:t>Several topics may be considered</w:t>
      </w:r>
      <w:r w:rsidRPr="005013B3">
        <w:rPr>
          <w:color w:val="6373BA"/>
          <w:lang w:val="en-GB"/>
        </w:rPr>
        <w:br/>
      </w:r>
    </w:p>
    <w:p w14:paraId="41A09539" w14:textId="77777777" w:rsidR="0009261B" w:rsidRPr="005013B3" w:rsidRDefault="0009261B" w:rsidP="0009261B">
      <w:pPr>
        <w:rPr>
          <w:color w:val="6373BA"/>
          <w:lang w:val="en-GB"/>
        </w:rPr>
      </w:pPr>
      <w:r w:rsidRPr="005013B3">
        <w:rPr>
          <w:color w:val="6373BA"/>
          <w:lang w:val="en-GB"/>
        </w:rPr>
        <w:t xml:space="preserve">1°) Artistic academies in the Ibero-American space </w:t>
      </w:r>
    </w:p>
    <w:p w14:paraId="488976EF" w14:textId="77777777" w:rsidR="0009261B" w:rsidRPr="005013B3" w:rsidRDefault="0009261B" w:rsidP="0009261B">
      <w:pPr>
        <w:rPr>
          <w:color w:val="6373BA"/>
          <w:lang w:val="en-GB"/>
        </w:rPr>
      </w:pPr>
      <w:r w:rsidRPr="005013B3">
        <w:rPr>
          <w:color w:val="6373BA"/>
          <w:lang w:val="en-GB"/>
        </w:rPr>
        <w:t xml:space="preserve">Areas of </w:t>
      </w:r>
      <w:proofErr w:type="gramStart"/>
      <w:r w:rsidRPr="005013B3">
        <w:rPr>
          <w:color w:val="6373BA"/>
          <w:lang w:val="en-GB"/>
        </w:rPr>
        <w:t>research :</w:t>
      </w:r>
      <w:proofErr w:type="gramEnd"/>
    </w:p>
    <w:p w14:paraId="5CA496C0" w14:textId="77777777" w:rsidR="0009261B" w:rsidRPr="005013B3" w:rsidRDefault="0009261B" w:rsidP="0009261B">
      <w:pPr>
        <w:rPr>
          <w:color w:val="6373BA"/>
          <w:lang w:val="en-GB"/>
        </w:rPr>
      </w:pPr>
      <w:r w:rsidRPr="005013B3">
        <w:rPr>
          <w:color w:val="6373BA"/>
          <w:lang w:val="en-GB"/>
        </w:rPr>
        <w:t>- exchanges with Italy and France, artistic models</w:t>
      </w:r>
    </w:p>
    <w:p w14:paraId="31381B1E" w14:textId="77777777" w:rsidR="0009261B" w:rsidRPr="005013B3" w:rsidRDefault="0009261B" w:rsidP="0009261B">
      <w:pPr>
        <w:rPr>
          <w:color w:val="6373BA"/>
          <w:lang w:val="en-GB"/>
        </w:rPr>
      </w:pPr>
      <w:r w:rsidRPr="005013B3">
        <w:rPr>
          <w:color w:val="6373BA"/>
          <w:lang w:val="en-GB"/>
        </w:rPr>
        <w:t>- interpersonal and inter-institutional networks</w:t>
      </w:r>
    </w:p>
    <w:p w14:paraId="50751FCB" w14:textId="77777777" w:rsidR="0009261B" w:rsidRPr="005013B3" w:rsidRDefault="0009261B" w:rsidP="0009261B">
      <w:pPr>
        <w:rPr>
          <w:color w:val="6373BA"/>
          <w:lang w:val="en-GB"/>
        </w:rPr>
      </w:pPr>
      <w:r w:rsidRPr="005013B3">
        <w:rPr>
          <w:color w:val="6373BA"/>
          <w:lang w:val="en-GB"/>
        </w:rPr>
        <w:t xml:space="preserve">- the relationship between the fine arts and the applied arts (in particular with the luxury and semi-luxury market; the role of the </w:t>
      </w:r>
      <w:proofErr w:type="spellStart"/>
      <w:r w:rsidRPr="005013B3">
        <w:rPr>
          <w:color w:val="6373BA"/>
          <w:lang w:val="en-GB"/>
        </w:rPr>
        <w:t>Juntaso</w:t>
      </w:r>
      <w:proofErr w:type="spellEnd"/>
      <w:r w:rsidRPr="005013B3">
        <w:rPr>
          <w:color w:val="6373BA"/>
          <w:lang w:val="en-GB"/>
        </w:rPr>
        <w:t xml:space="preserve"> de </w:t>
      </w:r>
      <w:proofErr w:type="spellStart"/>
      <w:r w:rsidRPr="005013B3">
        <w:rPr>
          <w:color w:val="6373BA"/>
          <w:lang w:val="en-GB"/>
        </w:rPr>
        <w:t>Commercio</w:t>
      </w:r>
      <w:proofErr w:type="spellEnd"/>
      <w:r w:rsidRPr="005013B3">
        <w:rPr>
          <w:color w:val="6373BA"/>
          <w:lang w:val="en-GB"/>
        </w:rPr>
        <w:t xml:space="preserve"> and </w:t>
      </w:r>
      <w:proofErr w:type="spellStart"/>
      <w:r w:rsidRPr="005013B3">
        <w:rPr>
          <w:color w:val="6373BA"/>
          <w:lang w:val="en-GB"/>
        </w:rPr>
        <w:t>Sociedades</w:t>
      </w:r>
      <w:proofErr w:type="spellEnd"/>
      <w:r w:rsidRPr="005013B3">
        <w:rPr>
          <w:color w:val="6373BA"/>
          <w:lang w:val="en-GB"/>
        </w:rPr>
        <w:t xml:space="preserve"> </w:t>
      </w:r>
      <w:proofErr w:type="spellStart"/>
      <w:r w:rsidRPr="005013B3">
        <w:rPr>
          <w:color w:val="6373BA"/>
          <w:lang w:val="en-GB"/>
        </w:rPr>
        <w:t>económicas</w:t>
      </w:r>
      <w:proofErr w:type="spellEnd"/>
      <w:r w:rsidRPr="005013B3">
        <w:rPr>
          <w:color w:val="6373BA"/>
          <w:lang w:val="en-GB"/>
        </w:rPr>
        <w:t xml:space="preserve"> de amigos del </w:t>
      </w:r>
      <w:proofErr w:type="spellStart"/>
      <w:r w:rsidRPr="005013B3">
        <w:rPr>
          <w:color w:val="6373BA"/>
          <w:lang w:val="en-GB"/>
        </w:rPr>
        <w:t>país</w:t>
      </w:r>
      <w:proofErr w:type="spellEnd"/>
      <w:r w:rsidRPr="005013B3">
        <w:rPr>
          <w:color w:val="6373BA"/>
          <w:lang w:val="en-GB"/>
        </w:rPr>
        <w:t>)</w:t>
      </w:r>
    </w:p>
    <w:p w14:paraId="38519D0B" w14:textId="77777777" w:rsidR="0009261B" w:rsidRPr="005013B3" w:rsidRDefault="0009261B" w:rsidP="0009261B">
      <w:pPr>
        <w:rPr>
          <w:color w:val="6373BA"/>
          <w:lang w:val="en-GB"/>
        </w:rPr>
      </w:pPr>
      <w:r w:rsidRPr="005013B3">
        <w:rPr>
          <w:color w:val="6373BA"/>
          <w:lang w:val="en-GB"/>
        </w:rPr>
        <w:t>- the circulation of theoretical and archaeological knowledge</w:t>
      </w:r>
    </w:p>
    <w:p w14:paraId="2E0270DC" w14:textId="77777777" w:rsidR="0009261B" w:rsidRPr="005013B3" w:rsidRDefault="0009261B" w:rsidP="0009261B">
      <w:pPr>
        <w:rPr>
          <w:color w:val="6373BA"/>
          <w:lang w:val="en-GB"/>
        </w:rPr>
      </w:pPr>
      <w:r w:rsidRPr="005013B3">
        <w:rPr>
          <w:color w:val="6373BA"/>
          <w:lang w:val="en-GB"/>
        </w:rPr>
        <w:t>- their role in preserving local heritage and in the movement to create a Spanish artistic identity (</w:t>
      </w:r>
      <w:proofErr w:type="spellStart"/>
      <w:r w:rsidRPr="005013B3">
        <w:rPr>
          <w:color w:val="6373BA"/>
          <w:lang w:val="en-GB"/>
        </w:rPr>
        <w:t>casticismo</w:t>
      </w:r>
      <w:proofErr w:type="spellEnd"/>
      <w:r w:rsidRPr="005013B3">
        <w:rPr>
          <w:color w:val="6373BA"/>
          <w:lang w:val="en-GB"/>
        </w:rPr>
        <w:t xml:space="preserve">, </w:t>
      </w:r>
      <w:proofErr w:type="spellStart"/>
      <w:r w:rsidRPr="005013B3">
        <w:rPr>
          <w:color w:val="6373BA"/>
          <w:lang w:val="en-GB"/>
        </w:rPr>
        <w:t>cultura</w:t>
      </w:r>
      <w:proofErr w:type="spellEnd"/>
      <w:r w:rsidRPr="005013B3">
        <w:rPr>
          <w:color w:val="6373BA"/>
          <w:lang w:val="en-GB"/>
        </w:rPr>
        <w:t xml:space="preserve"> </w:t>
      </w:r>
      <w:proofErr w:type="spellStart"/>
      <w:r w:rsidRPr="005013B3">
        <w:rPr>
          <w:color w:val="6373BA"/>
          <w:lang w:val="en-GB"/>
        </w:rPr>
        <w:t>andaluza</w:t>
      </w:r>
      <w:proofErr w:type="spellEnd"/>
      <w:r w:rsidRPr="005013B3">
        <w:rPr>
          <w:color w:val="6373BA"/>
          <w:lang w:val="en-GB"/>
        </w:rPr>
        <w:t>)</w:t>
      </w:r>
    </w:p>
    <w:p w14:paraId="2EB074CD" w14:textId="77777777" w:rsidR="0009261B" w:rsidRDefault="0009261B" w:rsidP="0009261B">
      <w:pPr>
        <w:rPr>
          <w:color w:val="6373BA"/>
          <w:lang w:val="en-GB"/>
        </w:rPr>
      </w:pPr>
    </w:p>
    <w:p w14:paraId="427D9DE3" w14:textId="77777777" w:rsidR="0009261B" w:rsidRPr="005013B3" w:rsidRDefault="0009261B" w:rsidP="0009261B">
      <w:pPr>
        <w:rPr>
          <w:color w:val="6373BA"/>
          <w:lang w:val="en-GB"/>
        </w:rPr>
      </w:pPr>
      <w:r w:rsidRPr="005013B3">
        <w:rPr>
          <w:color w:val="6373BA"/>
          <w:lang w:val="en-GB"/>
        </w:rPr>
        <w:t xml:space="preserve">2°) Religious art in Ibero-America </w:t>
      </w:r>
    </w:p>
    <w:p w14:paraId="681ED6E4" w14:textId="77777777" w:rsidR="0009261B" w:rsidRPr="005013B3" w:rsidRDefault="0009261B" w:rsidP="0009261B">
      <w:pPr>
        <w:rPr>
          <w:color w:val="6373BA"/>
          <w:lang w:val="en-GB"/>
        </w:rPr>
      </w:pPr>
      <w:r w:rsidRPr="005013B3">
        <w:rPr>
          <w:color w:val="6373BA"/>
          <w:lang w:val="en-GB"/>
        </w:rPr>
        <w:t xml:space="preserve">Areas of </w:t>
      </w:r>
      <w:proofErr w:type="gramStart"/>
      <w:r w:rsidRPr="005013B3">
        <w:rPr>
          <w:color w:val="6373BA"/>
          <w:lang w:val="en-GB"/>
        </w:rPr>
        <w:t>research :</w:t>
      </w:r>
      <w:proofErr w:type="gramEnd"/>
    </w:p>
    <w:p w14:paraId="0226E956" w14:textId="77777777" w:rsidR="0009261B" w:rsidRPr="005013B3" w:rsidRDefault="0009261B" w:rsidP="0009261B">
      <w:pPr>
        <w:rPr>
          <w:color w:val="6373BA"/>
          <w:lang w:val="en-GB"/>
        </w:rPr>
      </w:pPr>
      <w:r w:rsidRPr="005013B3">
        <w:rPr>
          <w:color w:val="6373BA"/>
          <w:lang w:val="en-GB"/>
        </w:rPr>
        <w:t xml:space="preserve">- </w:t>
      </w:r>
      <w:proofErr w:type="spellStart"/>
      <w:r w:rsidRPr="005013B3">
        <w:rPr>
          <w:color w:val="6373BA"/>
          <w:lang w:val="en-GB"/>
        </w:rPr>
        <w:t>ecclesiatical</w:t>
      </w:r>
      <w:proofErr w:type="spellEnd"/>
      <w:r w:rsidRPr="005013B3">
        <w:rPr>
          <w:color w:val="6373BA"/>
          <w:lang w:val="en-GB"/>
        </w:rPr>
        <w:t xml:space="preserve"> interiors, furnishings and religious sculpture as embodiments of the transformation of religious practice</w:t>
      </w:r>
    </w:p>
    <w:p w14:paraId="29D22910" w14:textId="77777777" w:rsidR="0009261B" w:rsidRPr="005013B3" w:rsidRDefault="0009261B" w:rsidP="0009261B">
      <w:pPr>
        <w:rPr>
          <w:color w:val="6373BA"/>
          <w:lang w:val="en-GB"/>
        </w:rPr>
      </w:pPr>
      <w:r w:rsidRPr="005013B3">
        <w:rPr>
          <w:color w:val="6373BA"/>
          <w:lang w:val="en-GB"/>
        </w:rPr>
        <w:t>- the text-image relationship (in particular through the study of the production of printed sermons and panegyrics)</w:t>
      </w:r>
    </w:p>
    <w:p w14:paraId="7E7E13B7" w14:textId="77777777" w:rsidR="0009261B" w:rsidRPr="005013B3" w:rsidRDefault="0009261B" w:rsidP="0009261B">
      <w:pPr>
        <w:rPr>
          <w:color w:val="6373BA"/>
          <w:lang w:val="en-GB"/>
        </w:rPr>
      </w:pPr>
      <w:r w:rsidRPr="005013B3">
        <w:rPr>
          <w:color w:val="6373BA"/>
          <w:lang w:val="en-GB"/>
        </w:rPr>
        <w:t>- the relationship between ‘Baroque’ art and ‘neoclassicism’, between models of devotion in the private and public spheres</w:t>
      </w:r>
    </w:p>
    <w:p w14:paraId="45C76092" w14:textId="77777777" w:rsidR="0009261B" w:rsidRPr="005013B3" w:rsidRDefault="0009261B" w:rsidP="0009261B">
      <w:pPr>
        <w:rPr>
          <w:color w:val="6373BA"/>
          <w:lang w:val="en-GB"/>
        </w:rPr>
      </w:pPr>
      <w:r w:rsidRPr="005013B3">
        <w:rPr>
          <w:color w:val="6373BA"/>
          <w:lang w:val="en-GB"/>
        </w:rPr>
        <w:t>- the question of regional models and neoclassical reform (particularly neoclassicism in Madrid and Valencia)</w:t>
      </w:r>
    </w:p>
    <w:p w14:paraId="0CD09C15" w14:textId="77777777" w:rsidR="0009261B" w:rsidRPr="005013B3" w:rsidRDefault="0009261B" w:rsidP="0009261B">
      <w:pPr>
        <w:rPr>
          <w:color w:val="6373BA"/>
          <w:lang w:val="en-GB"/>
        </w:rPr>
      </w:pPr>
      <w:r w:rsidRPr="005013B3">
        <w:rPr>
          <w:color w:val="6373BA"/>
          <w:lang w:val="en-GB"/>
        </w:rPr>
        <w:t>- the place of antiquity in the vocabulary of forms</w:t>
      </w:r>
    </w:p>
    <w:p w14:paraId="3A007957" w14:textId="77777777" w:rsidR="0009261B" w:rsidRDefault="0009261B" w:rsidP="0009261B">
      <w:pPr>
        <w:rPr>
          <w:color w:val="6373BA"/>
          <w:lang w:val="en-GB"/>
        </w:rPr>
      </w:pPr>
    </w:p>
    <w:p w14:paraId="3F3BE2C9" w14:textId="77777777" w:rsidR="0009261B" w:rsidRPr="00FE010C" w:rsidRDefault="0009261B" w:rsidP="0009261B">
      <w:pPr>
        <w:rPr>
          <w:color w:val="6373BA"/>
          <w:lang w:val="en-GB"/>
        </w:rPr>
      </w:pPr>
      <w:r w:rsidRPr="00FE010C">
        <w:rPr>
          <w:color w:val="6373BA"/>
          <w:lang w:val="en-GB"/>
        </w:rPr>
        <w:t>3°) The journey to Spain (published and unpublished)</w:t>
      </w:r>
    </w:p>
    <w:p w14:paraId="77780D3C" w14:textId="77777777" w:rsidR="0009261B" w:rsidRPr="00FE010C" w:rsidRDefault="0009261B" w:rsidP="0009261B">
      <w:pPr>
        <w:rPr>
          <w:color w:val="6373BA"/>
          <w:lang w:val="en-GB"/>
        </w:rPr>
      </w:pPr>
      <w:r w:rsidRPr="00FE010C">
        <w:rPr>
          <w:color w:val="6373BA"/>
          <w:lang w:val="en-GB"/>
        </w:rPr>
        <w:t>- travelogues as an expression of the reception of Spanish art</w:t>
      </w:r>
    </w:p>
    <w:p w14:paraId="53A0BD4B" w14:textId="77777777" w:rsidR="0009261B" w:rsidRPr="00FE010C" w:rsidRDefault="0009261B" w:rsidP="0009261B">
      <w:pPr>
        <w:rPr>
          <w:color w:val="6373BA"/>
          <w:lang w:val="en-GB"/>
        </w:rPr>
      </w:pPr>
      <w:r w:rsidRPr="00FE010C">
        <w:rPr>
          <w:color w:val="6373BA"/>
          <w:lang w:val="en-GB"/>
        </w:rPr>
        <w:t xml:space="preserve">- the reception of </w:t>
      </w:r>
      <w:proofErr w:type="gramStart"/>
      <w:r w:rsidRPr="00FE010C">
        <w:rPr>
          <w:color w:val="6373BA"/>
          <w:lang w:val="en-GB"/>
        </w:rPr>
        <w:t xml:space="preserve">art </w:t>
      </w:r>
      <w:r>
        <w:rPr>
          <w:color w:val="6373BA"/>
          <w:lang w:val="en-GB"/>
        </w:rPr>
        <w:t xml:space="preserve"> (</w:t>
      </w:r>
      <w:proofErr w:type="gramEnd"/>
      <w:r>
        <w:rPr>
          <w:color w:val="6373BA"/>
          <w:lang w:val="en-GB"/>
        </w:rPr>
        <w:t>s</w:t>
      </w:r>
      <w:proofErr w:type="spellStart"/>
      <w:r w:rsidRPr="00AC1870">
        <w:rPr>
          <w:color w:val="6373BA"/>
        </w:rPr>
        <w:t>ensory</w:t>
      </w:r>
      <w:proofErr w:type="spellEnd"/>
      <w:r w:rsidRPr="00AC1870">
        <w:rPr>
          <w:color w:val="6373BA"/>
        </w:rPr>
        <w:t xml:space="preserve"> perception, </w:t>
      </w:r>
      <w:proofErr w:type="spellStart"/>
      <w:r w:rsidRPr="00AC1870">
        <w:rPr>
          <w:color w:val="6373BA"/>
        </w:rPr>
        <w:t>intertextuality</w:t>
      </w:r>
      <w:proofErr w:type="spellEnd"/>
      <w:r w:rsidRPr="00AC1870">
        <w:rPr>
          <w:color w:val="6373BA"/>
        </w:rPr>
        <w:t xml:space="preserve"> and </w:t>
      </w:r>
      <w:proofErr w:type="spellStart"/>
      <w:r w:rsidRPr="00AC1870">
        <w:rPr>
          <w:color w:val="6373BA"/>
        </w:rPr>
        <w:t>narrativity</w:t>
      </w:r>
      <w:proofErr w:type="spellEnd"/>
      <w:r w:rsidRPr="00AC1870">
        <w:rPr>
          <w:color w:val="6373BA"/>
        </w:rPr>
        <w:t xml:space="preserve"> in </w:t>
      </w:r>
      <w:proofErr w:type="spellStart"/>
      <w:r w:rsidRPr="00AC1870">
        <w:rPr>
          <w:color w:val="6373BA"/>
        </w:rPr>
        <w:t>commentaries</w:t>
      </w:r>
      <w:proofErr w:type="spellEnd"/>
      <w:r w:rsidRPr="00AC1870">
        <w:rPr>
          <w:color w:val="6373BA"/>
        </w:rPr>
        <w:t xml:space="preserve"> on monuments and </w:t>
      </w:r>
      <w:proofErr w:type="spellStart"/>
      <w:r w:rsidRPr="00AC1870">
        <w:rPr>
          <w:color w:val="6373BA"/>
        </w:rPr>
        <w:t>works</w:t>
      </w:r>
      <w:proofErr w:type="spellEnd"/>
      <w:r w:rsidRPr="00AC1870">
        <w:rPr>
          <w:color w:val="6373BA"/>
        </w:rPr>
        <w:t xml:space="preserve"> of art)</w:t>
      </w:r>
      <w:r w:rsidRPr="00FE010C">
        <w:rPr>
          <w:color w:val="6373BA"/>
          <w:lang w:val="en-GB"/>
        </w:rPr>
        <w:br/>
        <w:t>- the journey as a search for a common artistic repertoire versus local identity</w:t>
      </w:r>
    </w:p>
    <w:p w14:paraId="588AC1E2" w14:textId="77777777" w:rsidR="0009261B" w:rsidRPr="00FE010C" w:rsidRDefault="0009261B" w:rsidP="0009261B">
      <w:pPr>
        <w:rPr>
          <w:color w:val="6373BA"/>
          <w:lang w:val="en-GB"/>
        </w:rPr>
      </w:pPr>
      <w:r w:rsidRPr="00FE010C">
        <w:rPr>
          <w:color w:val="6373BA"/>
          <w:lang w:val="en-GB"/>
        </w:rPr>
        <w:lastRenderedPageBreak/>
        <w:br/>
      </w:r>
    </w:p>
    <w:p w14:paraId="5E3CDA8F" w14:textId="77777777" w:rsidR="0009261B" w:rsidRPr="00FE010C" w:rsidRDefault="0009261B" w:rsidP="0009261B">
      <w:pPr>
        <w:rPr>
          <w:color w:val="6373BA"/>
          <w:lang w:val="en-GB"/>
        </w:rPr>
      </w:pPr>
      <w:r w:rsidRPr="00FE010C">
        <w:rPr>
          <w:color w:val="6373BA"/>
          <w:lang w:val="en-GB"/>
        </w:rPr>
        <w:t>4°) Engraving in the Ibero-American space</w:t>
      </w:r>
    </w:p>
    <w:p w14:paraId="5F998986" w14:textId="77777777" w:rsidR="0009261B" w:rsidRPr="00FE010C" w:rsidRDefault="0009261B" w:rsidP="0009261B">
      <w:pPr>
        <w:rPr>
          <w:color w:val="6373BA"/>
          <w:lang w:val="en-GB"/>
        </w:rPr>
      </w:pPr>
      <w:r w:rsidRPr="00FE010C">
        <w:rPr>
          <w:color w:val="6373BA"/>
          <w:lang w:val="en-GB"/>
        </w:rPr>
        <w:t>- the use of engraving to show a diversity of images: landscapes, religious and/or political ceremonies, works of art, the population, everyday life, etc.</w:t>
      </w:r>
    </w:p>
    <w:p w14:paraId="203DB0E6" w14:textId="77777777" w:rsidR="0009261B" w:rsidRPr="00FE010C" w:rsidRDefault="0009261B" w:rsidP="0009261B">
      <w:pPr>
        <w:rPr>
          <w:color w:val="6373BA"/>
          <w:lang w:val="en-GB"/>
        </w:rPr>
      </w:pPr>
      <w:r w:rsidRPr="00FE010C">
        <w:rPr>
          <w:color w:val="6373BA"/>
          <w:lang w:val="en-GB"/>
        </w:rPr>
        <w:t xml:space="preserve">- the link between the real and the imaginary (compositions, </w:t>
      </w:r>
      <w:proofErr w:type="spellStart"/>
      <w:r w:rsidRPr="00FE010C">
        <w:rPr>
          <w:color w:val="6373BA"/>
          <w:lang w:val="en-GB"/>
        </w:rPr>
        <w:t>recompositions</w:t>
      </w:r>
      <w:proofErr w:type="spellEnd"/>
      <w:r w:rsidRPr="00FE010C">
        <w:rPr>
          <w:color w:val="6373BA"/>
          <w:lang w:val="en-GB"/>
        </w:rPr>
        <w:t>, etc.)</w:t>
      </w:r>
    </w:p>
    <w:p w14:paraId="79B82B83" w14:textId="77777777" w:rsidR="0009261B" w:rsidRPr="00F81923" w:rsidRDefault="0009261B" w:rsidP="0009261B">
      <w:pPr>
        <w:rPr>
          <w:color w:val="6373BA"/>
          <w:lang w:val="en-GB"/>
        </w:rPr>
      </w:pPr>
      <w:r w:rsidRPr="00FE010C">
        <w:rPr>
          <w:color w:val="6373BA"/>
          <w:lang w:val="en-GB"/>
        </w:rPr>
        <w:t>- the question of violence, revolt and upheaval</w:t>
      </w:r>
      <w:r w:rsidRPr="00FE010C">
        <w:rPr>
          <w:color w:val="6373BA"/>
          <w:lang w:val="en-GB"/>
        </w:rPr>
        <w:br/>
        <w:t>- engravers and the image market</w:t>
      </w:r>
      <w:r w:rsidRPr="00FE010C">
        <w:rPr>
          <w:color w:val="6373BA"/>
          <w:lang w:val="en-GB"/>
        </w:rPr>
        <w:br/>
      </w:r>
    </w:p>
    <w:p w14:paraId="296A3721" w14:textId="77777777" w:rsidR="0009261B" w:rsidRPr="00F81923" w:rsidRDefault="0009261B" w:rsidP="0009261B">
      <w:pPr>
        <w:rPr>
          <w:color w:val="6373BA"/>
          <w:lang w:val="en-GB"/>
        </w:rPr>
      </w:pPr>
    </w:p>
    <w:p w14:paraId="6AD1AE40" w14:textId="77777777" w:rsidR="0009261B" w:rsidRPr="00F81923" w:rsidRDefault="0009261B" w:rsidP="0009261B">
      <w:pPr>
        <w:rPr>
          <w:color w:val="6373BA"/>
          <w:lang w:val="en-GB"/>
        </w:rPr>
      </w:pPr>
      <w:r w:rsidRPr="00F81923">
        <w:rPr>
          <w:color w:val="6373BA"/>
          <w:lang w:val="en-GB"/>
        </w:rPr>
        <w:t>What is expected of candidates?</w:t>
      </w:r>
    </w:p>
    <w:p w14:paraId="0916AF1C" w14:textId="77777777" w:rsidR="0009261B" w:rsidRDefault="0009261B" w:rsidP="0009261B">
      <w:pPr>
        <w:rPr>
          <w:color w:val="6373BA"/>
          <w:lang w:val="en-GB"/>
        </w:rPr>
      </w:pPr>
      <w:r w:rsidRPr="00F81923">
        <w:rPr>
          <w:color w:val="6373BA"/>
          <w:lang w:val="en-GB"/>
        </w:rPr>
        <w:t xml:space="preserve">- Fluency </w:t>
      </w:r>
      <w:r>
        <w:rPr>
          <w:color w:val="6373BA"/>
          <w:lang w:val="en-GB"/>
        </w:rPr>
        <w:t xml:space="preserve">/ sufficient communicational skills </w:t>
      </w:r>
      <w:r w:rsidRPr="00F81923">
        <w:rPr>
          <w:color w:val="6373BA"/>
          <w:lang w:val="en-GB"/>
        </w:rPr>
        <w:t>in French and Spanish</w:t>
      </w:r>
      <w:r>
        <w:rPr>
          <w:color w:val="6373BA"/>
          <w:lang w:val="en-GB"/>
        </w:rPr>
        <w:t xml:space="preserve"> (C1 or at least B2 levels)</w:t>
      </w:r>
    </w:p>
    <w:p w14:paraId="46488157" w14:textId="77777777" w:rsidR="0009261B" w:rsidRPr="00F81923" w:rsidRDefault="0009261B" w:rsidP="0009261B">
      <w:pPr>
        <w:rPr>
          <w:color w:val="6373BA"/>
          <w:lang w:val="en-GB"/>
        </w:rPr>
      </w:pPr>
      <w:r w:rsidRPr="00F81923">
        <w:rPr>
          <w:color w:val="6373BA"/>
          <w:lang w:val="en-GB"/>
        </w:rPr>
        <w:t>To apply:</w:t>
      </w:r>
    </w:p>
    <w:p w14:paraId="6696BAF9" w14:textId="77777777" w:rsidR="0009261B" w:rsidRPr="00F81923" w:rsidRDefault="0009261B" w:rsidP="0009261B">
      <w:pPr>
        <w:rPr>
          <w:color w:val="6373BA"/>
          <w:lang w:val="en-GB"/>
        </w:rPr>
      </w:pPr>
      <w:r w:rsidRPr="00F81923">
        <w:rPr>
          <w:color w:val="6373BA"/>
          <w:lang w:val="en-GB"/>
        </w:rPr>
        <w:t>Send a covering letter, a thesis proposal on one of the proposed themes (between 3,000 and 6,000 characters), and a transcript of Master's result list</w:t>
      </w:r>
      <w:r>
        <w:rPr>
          <w:color w:val="6373BA"/>
          <w:lang w:val="en-GB"/>
        </w:rPr>
        <w:t>.</w:t>
      </w:r>
      <w:r w:rsidRPr="00F81923">
        <w:rPr>
          <w:color w:val="6373BA"/>
          <w:lang w:val="en-GB"/>
        </w:rPr>
        <w:br/>
      </w:r>
    </w:p>
    <w:p w14:paraId="3F8FD087" w14:textId="77777777" w:rsidR="0009261B" w:rsidRPr="00F81923" w:rsidRDefault="0009261B" w:rsidP="0009261B">
      <w:pPr>
        <w:rPr>
          <w:color w:val="6373BA"/>
          <w:lang w:val="en-GB"/>
        </w:rPr>
      </w:pPr>
      <w:r w:rsidRPr="00F81923">
        <w:rPr>
          <w:color w:val="6373BA"/>
          <w:lang w:val="en-GB"/>
        </w:rPr>
        <w:t>Successful candidates will receive support in preparing their application for a doctoral contract (funded thesis) and in writing their final thesis proposal.</w:t>
      </w:r>
    </w:p>
    <w:p w14:paraId="0B3F9E5E" w14:textId="77777777" w:rsidR="0009261B" w:rsidRPr="00FE010C" w:rsidRDefault="0009261B" w:rsidP="0009261B">
      <w:pPr>
        <w:rPr>
          <w:lang w:val="en-GB"/>
        </w:rPr>
      </w:pPr>
    </w:p>
    <w:p w14:paraId="22AB2F07" w14:textId="77777777" w:rsidR="0009261B" w:rsidRPr="00F81923" w:rsidRDefault="0009261B" w:rsidP="0009261B">
      <w:pPr>
        <w:rPr>
          <w:lang w:val="en-US"/>
        </w:rPr>
      </w:pPr>
    </w:p>
    <w:p w14:paraId="55D43536" w14:textId="77777777" w:rsidR="00C10F79" w:rsidRPr="0009261B" w:rsidRDefault="00C10F79">
      <w:pPr>
        <w:rPr>
          <w:lang w:val="en-US"/>
        </w:rPr>
      </w:pPr>
    </w:p>
    <w:sectPr w:rsidR="00C10F79" w:rsidRPr="0009261B" w:rsidSect="000926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F79"/>
    <w:rsid w:val="0009261B"/>
    <w:rsid w:val="0022232A"/>
    <w:rsid w:val="00C10F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7A81A"/>
  <w15:chartTrackingRefBased/>
  <w15:docId w15:val="{04157FFC-AA6E-449E-B025-84438406F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261B"/>
    <w:pPr>
      <w:spacing w:after="0" w:line="240" w:lineRule="auto"/>
    </w:pPr>
    <w:rPr>
      <w:lang w:val="fr-FR"/>
    </w:rPr>
  </w:style>
  <w:style w:type="paragraph" w:styleId="Heading1">
    <w:name w:val="heading 1"/>
    <w:basedOn w:val="Normal"/>
    <w:next w:val="Normal"/>
    <w:link w:val="Heading1Char"/>
    <w:uiPriority w:val="9"/>
    <w:qFormat/>
    <w:rsid w:val="00C10F79"/>
    <w:pPr>
      <w:keepNext/>
      <w:keepLines/>
      <w:spacing w:before="360" w:after="80" w:line="278" w:lineRule="auto"/>
      <w:outlineLvl w:val="0"/>
    </w:pPr>
    <w:rPr>
      <w:rFonts w:asciiTheme="majorHAnsi" w:eastAsiaTheme="majorEastAsia" w:hAnsiTheme="majorHAnsi" w:cstheme="majorBidi"/>
      <w:color w:val="2F5496" w:themeColor="accent1" w:themeShade="BF"/>
      <w:sz w:val="40"/>
      <w:szCs w:val="40"/>
      <w:lang w:val="en-GB"/>
    </w:rPr>
  </w:style>
  <w:style w:type="paragraph" w:styleId="Heading2">
    <w:name w:val="heading 2"/>
    <w:basedOn w:val="Normal"/>
    <w:next w:val="Normal"/>
    <w:link w:val="Heading2Char"/>
    <w:uiPriority w:val="9"/>
    <w:semiHidden/>
    <w:unhideWhenUsed/>
    <w:qFormat/>
    <w:rsid w:val="00C10F79"/>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lang w:val="en-GB"/>
    </w:rPr>
  </w:style>
  <w:style w:type="paragraph" w:styleId="Heading3">
    <w:name w:val="heading 3"/>
    <w:basedOn w:val="Normal"/>
    <w:next w:val="Normal"/>
    <w:link w:val="Heading3Char"/>
    <w:uiPriority w:val="9"/>
    <w:semiHidden/>
    <w:unhideWhenUsed/>
    <w:qFormat/>
    <w:rsid w:val="00C10F79"/>
    <w:pPr>
      <w:keepNext/>
      <w:keepLines/>
      <w:spacing w:before="160" w:after="80" w:line="278" w:lineRule="auto"/>
      <w:outlineLvl w:val="2"/>
    </w:pPr>
    <w:rPr>
      <w:rFonts w:eastAsiaTheme="majorEastAsia" w:cstheme="majorBidi"/>
      <w:color w:val="2F5496" w:themeColor="accent1" w:themeShade="BF"/>
      <w:sz w:val="28"/>
      <w:szCs w:val="28"/>
      <w:lang w:val="en-GB"/>
    </w:rPr>
  </w:style>
  <w:style w:type="paragraph" w:styleId="Heading4">
    <w:name w:val="heading 4"/>
    <w:basedOn w:val="Normal"/>
    <w:next w:val="Normal"/>
    <w:link w:val="Heading4Char"/>
    <w:uiPriority w:val="9"/>
    <w:semiHidden/>
    <w:unhideWhenUsed/>
    <w:qFormat/>
    <w:rsid w:val="00C10F79"/>
    <w:pPr>
      <w:keepNext/>
      <w:keepLines/>
      <w:spacing w:before="80" w:after="40" w:line="278" w:lineRule="auto"/>
      <w:outlineLvl w:val="3"/>
    </w:pPr>
    <w:rPr>
      <w:rFonts w:eastAsiaTheme="majorEastAsia" w:cstheme="majorBidi"/>
      <w:i/>
      <w:iCs/>
      <w:color w:val="2F5496" w:themeColor="accent1" w:themeShade="BF"/>
      <w:lang w:val="en-GB"/>
    </w:rPr>
  </w:style>
  <w:style w:type="paragraph" w:styleId="Heading5">
    <w:name w:val="heading 5"/>
    <w:basedOn w:val="Normal"/>
    <w:next w:val="Normal"/>
    <w:link w:val="Heading5Char"/>
    <w:uiPriority w:val="9"/>
    <w:semiHidden/>
    <w:unhideWhenUsed/>
    <w:qFormat/>
    <w:rsid w:val="00C10F79"/>
    <w:pPr>
      <w:keepNext/>
      <w:keepLines/>
      <w:spacing w:before="80" w:after="40" w:line="278" w:lineRule="auto"/>
      <w:outlineLvl w:val="4"/>
    </w:pPr>
    <w:rPr>
      <w:rFonts w:eastAsiaTheme="majorEastAsia" w:cstheme="majorBidi"/>
      <w:color w:val="2F5496" w:themeColor="accent1" w:themeShade="BF"/>
      <w:lang w:val="en-GB"/>
    </w:rPr>
  </w:style>
  <w:style w:type="paragraph" w:styleId="Heading6">
    <w:name w:val="heading 6"/>
    <w:basedOn w:val="Normal"/>
    <w:next w:val="Normal"/>
    <w:link w:val="Heading6Char"/>
    <w:uiPriority w:val="9"/>
    <w:semiHidden/>
    <w:unhideWhenUsed/>
    <w:qFormat/>
    <w:rsid w:val="00C10F79"/>
    <w:pPr>
      <w:keepNext/>
      <w:keepLines/>
      <w:spacing w:before="40" w:line="278" w:lineRule="auto"/>
      <w:outlineLvl w:val="5"/>
    </w:pPr>
    <w:rPr>
      <w:rFonts w:eastAsiaTheme="majorEastAsia" w:cstheme="majorBidi"/>
      <w:i/>
      <w:iCs/>
      <w:color w:val="595959" w:themeColor="text1" w:themeTint="A6"/>
      <w:lang w:val="en-GB"/>
    </w:rPr>
  </w:style>
  <w:style w:type="paragraph" w:styleId="Heading7">
    <w:name w:val="heading 7"/>
    <w:basedOn w:val="Normal"/>
    <w:next w:val="Normal"/>
    <w:link w:val="Heading7Char"/>
    <w:uiPriority w:val="9"/>
    <w:semiHidden/>
    <w:unhideWhenUsed/>
    <w:qFormat/>
    <w:rsid w:val="00C10F79"/>
    <w:pPr>
      <w:keepNext/>
      <w:keepLines/>
      <w:spacing w:before="40" w:line="278" w:lineRule="auto"/>
      <w:outlineLvl w:val="6"/>
    </w:pPr>
    <w:rPr>
      <w:rFonts w:eastAsiaTheme="majorEastAsia" w:cstheme="majorBidi"/>
      <w:color w:val="595959" w:themeColor="text1" w:themeTint="A6"/>
      <w:lang w:val="en-GB"/>
    </w:rPr>
  </w:style>
  <w:style w:type="paragraph" w:styleId="Heading8">
    <w:name w:val="heading 8"/>
    <w:basedOn w:val="Normal"/>
    <w:next w:val="Normal"/>
    <w:link w:val="Heading8Char"/>
    <w:uiPriority w:val="9"/>
    <w:semiHidden/>
    <w:unhideWhenUsed/>
    <w:qFormat/>
    <w:rsid w:val="00C10F79"/>
    <w:pPr>
      <w:keepNext/>
      <w:keepLines/>
      <w:spacing w:line="278" w:lineRule="auto"/>
      <w:outlineLvl w:val="7"/>
    </w:pPr>
    <w:rPr>
      <w:rFonts w:eastAsiaTheme="majorEastAsia" w:cstheme="majorBidi"/>
      <w:i/>
      <w:iCs/>
      <w:color w:val="272727" w:themeColor="text1" w:themeTint="D8"/>
      <w:lang w:val="en-GB"/>
    </w:rPr>
  </w:style>
  <w:style w:type="paragraph" w:styleId="Heading9">
    <w:name w:val="heading 9"/>
    <w:basedOn w:val="Normal"/>
    <w:next w:val="Normal"/>
    <w:link w:val="Heading9Char"/>
    <w:uiPriority w:val="9"/>
    <w:semiHidden/>
    <w:unhideWhenUsed/>
    <w:qFormat/>
    <w:rsid w:val="00C10F79"/>
    <w:pPr>
      <w:keepNext/>
      <w:keepLines/>
      <w:spacing w:line="278" w:lineRule="auto"/>
      <w:outlineLvl w:val="8"/>
    </w:pPr>
    <w:rPr>
      <w:rFonts w:eastAsiaTheme="majorEastAsia" w:cstheme="majorBidi"/>
      <w:color w:val="272727" w:themeColor="text1" w:themeTint="D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0F7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10F7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10F7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10F7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10F7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10F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0F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0F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0F79"/>
    <w:rPr>
      <w:rFonts w:eastAsiaTheme="majorEastAsia" w:cstheme="majorBidi"/>
      <w:color w:val="272727" w:themeColor="text1" w:themeTint="D8"/>
    </w:rPr>
  </w:style>
  <w:style w:type="paragraph" w:styleId="Title">
    <w:name w:val="Title"/>
    <w:basedOn w:val="Normal"/>
    <w:next w:val="Normal"/>
    <w:link w:val="TitleChar"/>
    <w:uiPriority w:val="10"/>
    <w:qFormat/>
    <w:rsid w:val="00C10F79"/>
    <w:pPr>
      <w:spacing w:after="80"/>
      <w:contextualSpacing/>
    </w:pPr>
    <w:rPr>
      <w:rFonts w:asciiTheme="majorHAnsi" w:eastAsiaTheme="majorEastAsia" w:hAnsiTheme="majorHAnsi" w:cstheme="majorBidi"/>
      <w:spacing w:val="-10"/>
      <w:kern w:val="28"/>
      <w:sz w:val="56"/>
      <w:szCs w:val="56"/>
      <w:lang w:val="en-GB"/>
    </w:rPr>
  </w:style>
  <w:style w:type="character" w:customStyle="1" w:styleId="TitleChar">
    <w:name w:val="Title Char"/>
    <w:basedOn w:val="DefaultParagraphFont"/>
    <w:link w:val="Title"/>
    <w:uiPriority w:val="10"/>
    <w:rsid w:val="00C10F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0F79"/>
    <w:pPr>
      <w:numPr>
        <w:ilvl w:val="1"/>
      </w:numPr>
      <w:spacing w:after="160" w:line="278" w:lineRule="auto"/>
    </w:pPr>
    <w:rPr>
      <w:rFonts w:eastAsiaTheme="majorEastAsia" w:cstheme="majorBidi"/>
      <w:color w:val="595959" w:themeColor="text1" w:themeTint="A6"/>
      <w:spacing w:val="15"/>
      <w:sz w:val="28"/>
      <w:szCs w:val="28"/>
      <w:lang w:val="en-GB"/>
    </w:rPr>
  </w:style>
  <w:style w:type="character" w:customStyle="1" w:styleId="SubtitleChar">
    <w:name w:val="Subtitle Char"/>
    <w:basedOn w:val="DefaultParagraphFont"/>
    <w:link w:val="Subtitle"/>
    <w:uiPriority w:val="11"/>
    <w:rsid w:val="00C10F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0F79"/>
    <w:pPr>
      <w:spacing w:before="160" w:after="160" w:line="278" w:lineRule="auto"/>
      <w:jc w:val="center"/>
    </w:pPr>
    <w:rPr>
      <w:i/>
      <w:iCs/>
      <w:color w:val="404040" w:themeColor="text1" w:themeTint="BF"/>
      <w:lang w:val="en-GB"/>
    </w:rPr>
  </w:style>
  <w:style w:type="character" w:customStyle="1" w:styleId="QuoteChar">
    <w:name w:val="Quote Char"/>
    <w:basedOn w:val="DefaultParagraphFont"/>
    <w:link w:val="Quote"/>
    <w:uiPriority w:val="29"/>
    <w:rsid w:val="00C10F79"/>
    <w:rPr>
      <w:i/>
      <w:iCs/>
      <w:color w:val="404040" w:themeColor="text1" w:themeTint="BF"/>
    </w:rPr>
  </w:style>
  <w:style w:type="paragraph" w:styleId="ListParagraph">
    <w:name w:val="List Paragraph"/>
    <w:basedOn w:val="Normal"/>
    <w:uiPriority w:val="34"/>
    <w:qFormat/>
    <w:rsid w:val="00C10F79"/>
    <w:pPr>
      <w:spacing w:after="160" w:line="278" w:lineRule="auto"/>
      <w:ind w:left="720"/>
      <w:contextualSpacing/>
    </w:pPr>
    <w:rPr>
      <w:lang w:val="en-GB"/>
    </w:rPr>
  </w:style>
  <w:style w:type="character" w:styleId="IntenseEmphasis">
    <w:name w:val="Intense Emphasis"/>
    <w:basedOn w:val="DefaultParagraphFont"/>
    <w:uiPriority w:val="21"/>
    <w:qFormat/>
    <w:rsid w:val="00C10F79"/>
    <w:rPr>
      <w:i/>
      <w:iCs/>
      <w:color w:val="2F5496" w:themeColor="accent1" w:themeShade="BF"/>
    </w:rPr>
  </w:style>
  <w:style w:type="paragraph" w:styleId="IntenseQuote">
    <w:name w:val="Intense Quote"/>
    <w:basedOn w:val="Normal"/>
    <w:next w:val="Normal"/>
    <w:link w:val="IntenseQuoteChar"/>
    <w:uiPriority w:val="30"/>
    <w:qFormat/>
    <w:rsid w:val="00C10F79"/>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lang w:val="en-GB"/>
    </w:rPr>
  </w:style>
  <w:style w:type="character" w:customStyle="1" w:styleId="IntenseQuoteChar">
    <w:name w:val="Intense Quote Char"/>
    <w:basedOn w:val="DefaultParagraphFont"/>
    <w:link w:val="IntenseQuote"/>
    <w:uiPriority w:val="30"/>
    <w:rsid w:val="00C10F79"/>
    <w:rPr>
      <w:i/>
      <w:iCs/>
      <w:color w:val="2F5496" w:themeColor="accent1" w:themeShade="BF"/>
    </w:rPr>
  </w:style>
  <w:style w:type="character" w:styleId="IntenseReference">
    <w:name w:val="Intense Reference"/>
    <w:basedOn w:val="DefaultParagraphFont"/>
    <w:uiPriority w:val="32"/>
    <w:qFormat/>
    <w:rsid w:val="00C10F7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460</Words>
  <Characters>2625</Characters>
  <Application>Microsoft Office Word</Application>
  <DocSecurity>0</DocSecurity>
  <Lines>21</Lines>
  <Paragraphs>6</Paragraphs>
  <ScaleCrop>false</ScaleCrop>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u119542</dc:creator>
  <cp:keywords/>
  <dc:description/>
  <cp:lastModifiedBy>u119542</cp:lastModifiedBy>
  <cp:revision>2</cp:revision>
  <dcterms:created xsi:type="dcterms:W3CDTF">2025-03-07T15:56:00Z</dcterms:created>
  <dcterms:modified xsi:type="dcterms:W3CDTF">2025-03-07T15:56:00Z</dcterms:modified>
</cp:coreProperties>
</file>