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7A792" w14:textId="77777777" w:rsidR="00B40FF3" w:rsidRPr="00411D49" w:rsidRDefault="001641E9" w:rsidP="00845FFF">
      <w:pPr>
        <w:spacing w:line="276" w:lineRule="auto"/>
        <w:rPr>
          <w:rFonts w:ascii="Bookman Old Style" w:eastAsia="Times New Roman" w:hAnsi="Bookman Old Style" w:cstheme="majorHAnsi"/>
          <w:b/>
          <w:bCs/>
          <w:i/>
          <w:iCs/>
          <w:color w:val="00000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b/>
          <w:bCs/>
          <w:i/>
          <w:iCs/>
          <w:color w:val="000000"/>
          <w:lang w:val="en-GB" w:eastAsia="fr-FR"/>
        </w:rPr>
        <w:t xml:space="preserve">Building Identities: </w:t>
      </w:r>
    </w:p>
    <w:p w14:paraId="4B145C96" w14:textId="1EA46161" w:rsidR="001641E9" w:rsidRPr="00411D49" w:rsidRDefault="001641E9" w:rsidP="00845FFF">
      <w:pPr>
        <w:spacing w:line="276" w:lineRule="auto"/>
        <w:rPr>
          <w:rFonts w:ascii="Bookman Old Style" w:eastAsia="Times New Roman" w:hAnsi="Bookman Old Style" w:cstheme="majorHAnsi"/>
          <w:b/>
          <w:bCs/>
          <w:color w:val="00000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b/>
          <w:bCs/>
          <w:i/>
          <w:iCs/>
          <w:color w:val="000000"/>
          <w:lang w:val="en-GB" w:eastAsia="fr-FR"/>
        </w:rPr>
        <w:t>Character in Architecture and Beyond</w:t>
      </w:r>
    </w:p>
    <w:p w14:paraId="6730CA72" w14:textId="77777777" w:rsidR="001641E9" w:rsidRPr="00411D49" w:rsidRDefault="001641E9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</w:p>
    <w:p w14:paraId="55D35D17" w14:textId="77777777" w:rsidR="009236CA" w:rsidRPr="00411D49" w:rsidRDefault="009236CA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International Conference, </w:t>
      </w:r>
      <w:r w:rsidR="0025764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Zurich,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2-4 September 2026</w:t>
      </w:r>
    </w:p>
    <w:p w14:paraId="28A727DA" w14:textId="77777777" w:rsidR="009236CA" w:rsidRPr="00411D49" w:rsidRDefault="009236CA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</w:p>
    <w:p w14:paraId="2FB0B0A3" w14:textId="77777777" w:rsidR="008F7082" w:rsidRPr="00207160" w:rsidRDefault="008F7082" w:rsidP="00845FFF">
      <w:pPr>
        <w:spacing w:line="276" w:lineRule="auto"/>
        <w:rPr>
          <w:rFonts w:ascii="Bookman Old Style" w:eastAsia="Times New Roman" w:hAnsi="Bookman Old Style" w:cstheme="majorHAnsi"/>
          <w:b/>
          <w:bCs/>
          <w:color w:val="000000"/>
          <w:sz w:val="20"/>
          <w:szCs w:val="20"/>
          <w:lang w:val="en-GB" w:eastAsia="fr-FR"/>
        </w:rPr>
      </w:pPr>
      <w:r w:rsidRPr="00207160">
        <w:rPr>
          <w:rFonts w:ascii="Bookman Old Style" w:eastAsia="Times New Roman" w:hAnsi="Bookman Old Style" w:cstheme="majorHAnsi"/>
          <w:b/>
          <w:bCs/>
          <w:color w:val="000000"/>
          <w:sz w:val="20"/>
          <w:szCs w:val="20"/>
          <w:lang w:val="en-GB" w:eastAsia="fr-FR"/>
        </w:rPr>
        <w:t>Call for Papers</w:t>
      </w:r>
    </w:p>
    <w:p w14:paraId="287519E9" w14:textId="77777777" w:rsidR="008F7082" w:rsidRPr="00411D49" w:rsidRDefault="008F7082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</w:p>
    <w:p w14:paraId="2F6FB811" w14:textId="77777777" w:rsidR="008F7082" w:rsidRPr="00411D49" w:rsidRDefault="008F7082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</w:p>
    <w:p w14:paraId="6BF53565" w14:textId="5A5A2B82" w:rsidR="00B80198" w:rsidRPr="00411D49" w:rsidRDefault="001641E9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The term </w:t>
      </w:r>
      <w:r w:rsidR="00B8019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haracter</w:t>
      </w:r>
      <w:r w:rsidR="00B8019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is part of </w:t>
      </w:r>
      <w:r w:rsidR="004533AB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today’s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vocabulary of architecture: we casually refer to the </w:t>
      </w:r>
      <w:r w:rsidR="00B8019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B8019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of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specific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building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or landscape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, and the </w:t>
      </w:r>
      <w:r w:rsidR="00B8019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characteristics</w:t>
      </w:r>
      <w:r w:rsidR="00B8019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of project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or historical city </w:t>
      </w:r>
      <w:r w:rsidR="00923107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centre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s</w:t>
      </w:r>
      <w:r w:rsidR="00E36FF3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, to emphasize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their </w:t>
      </w:r>
      <w:r w:rsidR="00E36FF3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uniqueness, or the qualities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attributed to them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. We seem to resort to the term whenever more figurative terms fail to describe a certain </w:t>
      </w:r>
      <w:r w:rsidR="00091A0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formal or material </w:t>
      </w:r>
      <w:r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je-ne-</w:t>
      </w:r>
      <w:proofErr w:type="spellStart"/>
      <w:r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sais</w:t>
      </w:r>
      <w:proofErr w:type="spellEnd"/>
      <w:r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-quoi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</w:t>
      </w:r>
      <w:r w:rsidR="007228F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which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may also be associated with a distinct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atmosphere or ethos. </w:t>
      </w:r>
      <w:r w:rsidR="00B8019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B8019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7228F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often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allows us to personify a building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–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to apply human empathy to inanimate matter. </w:t>
      </w:r>
    </w:p>
    <w:p w14:paraId="390E6000" w14:textId="77777777" w:rsidR="00B80198" w:rsidRPr="00411D49" w:rsidRDefault="00B80198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</w:p>
    <w:p w14:paraId="7FFE5C54" w14:textId="72082275" w:rsidR="00083435" w:rsidRPr="00411D49" w:rsidRDefault="00091A0D" w:rsidP="00845FFF">
      <w:pPr>
        <w:spacing w:line="276" w:lineRule="auto"/>
        <w:rPr>
          <w:rFonts w:ascii="Bookman Old Style" w:eastAsia="Avenir" w:hAnsi="Bookman Old Style" w:cstheme="majorHAnsi"/>
          <w:sz w:val="20"/>
          <w:szCs w:val="20"/>
          <w:lang w:val="en-GB"/>
        </w:rPr>
      </w:pPr>
      <w:r w:rsidRPr="005066DC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C</w:t>
      </w:r>
      <w:r w:rsidR="005C0B2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haracter</w:t>
      </w:r>
      <w:r w:rsidR="006E1CE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’ emerged</w:t>
      </w:r>
      <w:r w:rsidR="00521F8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as a </w:t>
      </w:r>
      <w:r w:rsidR="0039021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critical </w:t>
      </w:r>
      <w:r w:rsidR="00521F8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concept</w:t>
      </w:r>
      <w:r w:rsidR="006E1CE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in </w:t>
      </w:r>
      <w:r w:rsidR="0039021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the eighteenth century</w:t>
      </w:r>
      <w:r w:rsidR="006E1CE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</w:t>
      </w:r>
      <w:r w:rsidR="00CB1B3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and</w:t>
      </w:r>
      <w:r w:rsidR="0039021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developed into</w:t>
      </w:r>
      <w:r w:rsidR="0039021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a</w:t>
      </w:r>
      <w:r w:rsidR="006E1CE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key notion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within</w:t>
      </w:r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</w:t>
      </w:r>
      <w:r w:rsidR="006E1CE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architectural discourse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of that period</w:t>
      </w:r>
      <w:r w:rsidR="006E1CE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. </w:t>
      </w:r>
      <w:r w:rsidR="003520F2" w:rsidRPr="005066DC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I</w:t>
      </w:r>
      <w:r w:rsidR="006E1CE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t</w:t>
      </w:r>
      <w:r w:rsidR="005C0B2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became ubiquitous in public debates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concerning </w:t>
      </w:r>
      <w:r w:rsidR="005C0B2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buildings</w:t>
      </w:r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, cities and landscapes</w:t>
      </w:r>
      <w:r w:rsidR="00CB1B3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between</w:t>
      </w:r>
      <w:r w:rsidR="00CB1B3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1750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and</w:t>
      </w:r>
      <w:r w:rsidR="00352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</w:t>
      </w:r>
      <w:r w:rsidR="00CB1B3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1850</w:t>
      </w:r>
      <w:r w:rsidR="005C0B2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. </w:t>
      </w:r>
      <w:r w:rsidR="0007660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Writers</w:t>
      </w:r>
      <w:r w:rsidR="0039021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on architecture 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employed this </w:t>
      </w:r>
      <w:r w:rsidR="005C0B2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notion </w:t>
      </w:r>
      <w:r w:rsidR="0039021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>to indicate</w:t>
      </w:r>
      <w:r w:rsidR="005C0B2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how a building expressed the personality of its patron, its architect, a style or genre, how its form related to its use, or how it represented a culture or a nation; in short, a building’s character was</w:t>
      </w:r>
      <w:r w:rsidR="0059106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synonymous with</w:t>
      </w:r>
      <w:r w:rsidR="005C0B2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bdr w:val="none" w:sz="0" w:space="0" w:color="auto" w:frame="1"/>
          <w:lang w:val="en-GB" w:eastAsia="fr-FR"/>
        </w:rPr>
        <w:t xml:space="preserve"> its identity. 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Borrowing from literary theory, architects such as Germain </w:t>
      </w:r>
      <w:proofErr w:type="spellStart"/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Boffrand</w:t>
      </w:r>
      <w:proofErr w:type="spellEnd"/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, Jacques-François Blondel, William Chambers, </w:t>
      </w:r>
      <w:r w:rsidR="0059106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É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tienne</w:t>
      </w:r>
      <w:r w:rsidR="00531522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-Louis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</w:t>
      </w:r>
      <w:proofErr w:type="spellStart"/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Boullée</w:t>
      </w:r>
      <w:proofErr w:type="spellEnd"/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and </w:t>
      </w:r>
      <w:proofErr w:type="spellStart"/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Quatremère</w:t>
      </w:r>
      <w:proofErr w:type="spellEnd"/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de Quincy elaborate</w:t>
      </w:r>
      <w:r w:rsidR="008302B1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d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on the notion of character in their writings</w:t>
      </w:r>
      <w:r w:rsidR="002D578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.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</w:t>
      </w:r>
      <w:r w:rsidR="002D578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They 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used the term to articulate principles </w:t>
      </w:r>
      <w:r w:rsidR="0059106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that 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ensured buildings properly express their function, or would be read and experienced </w:t>
      </w:r>
      <w:r w:rsidR="0006056A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appropriately 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by their audience</w:t>
      </w:r>
      <w:r w:rsidR="0006056A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s</w:t>
      </w:r>
      <w:r w:rsidR="00EE33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.</w:t>
      </w:r>
      <w:r w:rsidR="004462DF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</w:t>
      </w:r>
    </w:p>
    <w:p w14:paraId="44C74956" w14:textId="77777777" w:rsidR="00083435" w:rsidRPr="00411D49" w:rsidRDefault="00083435" w:rsidP="00845FFF">
      <w:pPr>
        <w:spacing w:line="276" w:lineRule="auto"/>
        <w:rPr>
          <w:rFonts w:ascii="Bookman Old Style" w:eastAsia="Avenir" w:hAnsi="Bookman Old Style" w:cstheme="majorHAnsi"/>
          <w:sz w:val="20"/>
          <w:szCs w:val="20"/>
          <w:lang w:val="en-GB"/>
        </w:rPr>
      </w:pPr>
    </w:p>
    <w:p w14:paraId="5C716A3B" w14:textId="7ED0BEDD" w:rsidR="006635AD" w:rsidRPr="00411D49" w:rsidRDefault="002458BC" w:rsidP="006635AD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‘Character’ became especially versatile when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the discovery of non-classical architectures rendered the Vitruvian orders insufficient to describe the different building cultures of the world, and </w:t>
      </w:r>
      <w:r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when </w:t>
      </w:r>
      <w:r w:rsidR="00411D49" w:rsidRPr="002458BC">
        <w:rPr>
          <w:rFonts w:ascii="Bookman Old Style" w:hAnsi="Bookman Old Style"/>
          <w:sz w:val="20"/>
          <w:szCs w:val="20"/>
          <w:lang w:val="en-GB"/>
        </w:rPr>
        <w:t>the stylistic repertoire of Western architecture broadened in all directions to include the gothic, the rural vernacular and various forms of non-European architecture</w:t>
      </w:r>
      <w:r>
        <w:rPr>
          <w:rFonts w:ascii="Bookman Old Style" w:hAnsi="Bookman Old Style"/>
          <w:sz w:val="20"/>
          <w:szCs w:val="20"/>
          <w:lang w:val="en-GB"/>
        </w:rPr>
        <w:t>. With</w:t>
      </w:r>
      <w:r w:rsidR="00411D49" w:rsidRPr="002458BC">
        <w:rPr>
          <w:rFonts w:ascii="Bookman Old Style" w:hAnsi="Bookman Old Style"/>
          <w:sz w:val="20"/>
          <w:szCs w:val="20"/>
          <w:lang w:val="en-GB"/>
        </w:rPr>
        <w:t xml:space="preserve"> questions of meaning</w:t>
      </w:r>
      <w:r w:rsidR="00DC6E5D">
        <w:rPr>
          <w:rFonts w:ascii="Bookman Old Style" w:hAnsi="Bookman Old Style"/>
          <w:sz w:val="20"/>
          <w:szCs w:val="20"/>
          <w:lang w:val="en-GB"/>
        </w:rPr>
        <w:t xml:space="preserve"> and </w:t>
      </w:r>
      <w:r w:rsidR="00411D49" w:rsidRPr="002458BC">
        <w:rPr>
          <w:rFonts w:ascii="Bookman Old Style" w:hAnsi="Bookman Old Style"/>
          <w:sz w:val="20"/>
          <w:szCs w:val="20"/>
          <w:lang w:val="en-GB"/>
        </w:rPr>
        <w:t>appropriateness bec</w:t>
      </w:r>
      <w:r>
        <w:rPr>
          <w:rFonts w:ascii="Bookman Old Style" w:hAnsi="Bookman Old Style"/>
          <w:sz w:val="20"/>
          <w:szCs w:val="20"/>
          <w:lang w:val="en-GB"/>
        </w:rPr>
        <w:t>oming</w:t>
      </w:r>
      <w:r w:rsidR="00411D49" w:rsidRPr="002458BC">
        <w:rPr>
          <w:rFonts w:ascii="Bookman Old Style" w:hAnsi="Bookman Old Style"/>
          <w:sz w:val="20"/>
          <w:szCs w:val="20"/>
          <w:lang w:val="en-GB"/>
        </w:rPr>
        <w:t xml:space="preserve"> increasingly urgent</w:t>
      </w:r>
      <w:r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F92C7E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writers </w:t>
      </w:r>
      <w:r w:rsidR="0076082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turned</w:t>
      </w:r>
      <w:r w:rsidR="00170AF6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to</w:t>
      </w:r>
      <w:r w:rsidR="00F92C7E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the term ‘character’ </w:t>
      </w:r>
      <w:r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when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discussing landscapes, cities, buildings and interiors 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in architectural theory, philosophy, travel literature as well as </w:t>
      </w:r>
      <w:r w:rsidR="0053152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literary fiction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. </w:t>
      </w:r>
      <w:r w:rsidR="0006056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Furthermore, 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as discussions </w:t>
      </w:r>
      <w:r w:rsidR="0006056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regarding 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architectural proportions shifted from ideal systems and norms to the emotional effect</w:t>
      </w:r>
      <w:r w:rsidR="00EF5141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s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of proportional modulation, ‘character’ came to 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encapsulate 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the affect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ive dimensions</w:t>
      </w:r>
      <w:r w:rsidR="004462D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of architecture and landscape.</w:t>
      </w:r>
      <w:r w:rsidR="00860F58" w:rsidRPr="005066DC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5955FA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Our project </w:t>
      </w:r>
      <w:r w:rsidR="005955FA" w:rsidRPr="00411D49">
        <w:rPr>
          <w:rFonts w:ascii="Bookman Old Style" w:eastAsia="Avenir" w:hAnsi="Bookman Old Style" w:cstheme="majorHAnsi"/>
          <w:i/>
          <w:iCs/>
          <w:sz w:val="20"/>
          <w:szCs w:val="20"/>
          <w:lang w:val="en-GB"/>
        </w:rPr>
        <w:t>Building Identity: Character in Architectural Debate and Design,1750-1850</w:t>
      </w:r>
      <w:r w:rsidR="005955FA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</w:t>
      </w:r>
      <w:r w:rsidR="00B0099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explores </w:t>
      </w:r>
      <w:r w:rsidR="005955FA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how such discussions were </w:t>
      </w:r>
      <w:r w:rsidR="006635A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related to</w:t>
      </w:r>
      <w:r w:rsidR="005955FA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</w:t>
      </w:r>
      <w:r w:rsidR="006635A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broader uses of the term ‘character’</w:t>
      </w:r>
      <w:r w:rsidR="002D578D" w:rsidRPr="005066DC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, rooted in its origins </w:t>
      </w:r>
      <w:r w:rsidR="002D578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outside the discipline of architecture</w:t>
      </w:r>
      <w:r w:rsidR="006635AD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>.</w:t>
      </w:r>
      <w:r w:rsidR="005955FA" w:rsidRPr="00411D49">
        <w:rPr>
          <w:rFonts w:ascii="Bookman Old Style" w:eastAsia="Avenir" w:hAnsi="Bookman Old Style" w:cstheme="majorHAnsi"/>
          <w:sz w:val="20"/>
          <w:szCs w:val="20"/>
          <w:lang w:val="en-GB"/>
        </w:rPr>
        <w:t xml:space="preserve"> </w:t>
      </w:r>
      <w:r w:rsidR="005674E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A convenient vehicle for various metaphors and metonymies, ‘character’ often signifies both the means and</w:t>
      </w:r>
      <w:r w:rsidR="00D12AD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instruments of classification and their intended</w:t>
      </w:r>
      <w:r w:rsidR="005674E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effect.</w:t>
      </w:r>
      <w:r w:rsidR="005674E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br/>
      </w:r>
    </w:p>
    <w:p w14:paraId="06053693" w14:textId="37D923FE" w:rsidR="00A13973" w:rsidRPr="00411D49" w:rsidRDefault="00A13973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While </w:t>
      </w:r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scholars </w:t>
      </w:r>
      <w:r w:rsidR="00FA2A43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usually </w:t>
      </w:r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studied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the uses of the concept </w:t>
      </w:r>
      <w:r w:rsidR="00FA2A43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focusing on Western-Europe and on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designers and architectural critics</w:t>
      </w:r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(</w:t>
      </w:r>
      <w:proofErr w:type="spellStart"/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Szambien</w:t>
      </w:r>
      <w:proofErr w:type="spellEnd"/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, Forty, </w:t>
      </w:r>
      <w:r w:rsidR="0012310B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Grignon and Maxim</w:t>
      </w:r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)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, </w:t>
      </w:r>
      <w:r w:rsidR="003761A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our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conference </w:t>
      </w:r>
      <w:r w:rsidR="003761A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B</w:t>
      </w:r>
      <w:r w:rsidR="003761A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uilding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I</w:t>
      </w:r>
      <w:r w:rsidR="003761A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dentities’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is interested in examining character in a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broader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manner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 across various disciplines and geographies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.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We aim to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investigate 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the complexity, variety and contradictions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surrounding its centrality in discourse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. </w:t>
      </w:r>
      <w:r w:rsidR="0055240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By foregrounding aspects that have long been undervalued, the conference 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‘Building Identities’ invites participants to 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collaborate in 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writ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ing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2F1DB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a</w:t>
      </w:r>
      <w:r w:rsidR="00FA2A43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critical history of 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FD240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tracing</w:t>
      </w:r>
      <w:r w:rsidR="007A2ABC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:</w:t>
      </w:r>
    </w:p>
    <w:p w14:paraId="110B506A" w14:textId="4F00129A" w:rsidR="007A2ABC" w:rsidRPr="00411D49" w:rsidRDefault="007A2ABC" w:rsidP="007A2ABC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lastRenderedPageBreak/>
        <w:t xml:space="preserve">- How 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connects and relates to different fields (art history, </w:t>
      </w:r>
      <w:r w:rsidR="009400F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landscape, urban history, </w:t>
      </w:r>
      <w:r w:rsidR="00F36DD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travel,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literature, </w:t>
      </w:r>
      <w:r w:rsidR="007B237D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the performing arts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 philosophy, religion, cultural history, anthropology</w:t>
      </w:r>
      <w:r w:rsidR="00B4049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 nascent natural sciences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);</w:t>
      </w:r>
    </w:p>
    <w:p w14:paraId="7A18B005" w14:textId="2937119C" w:rsidR="007A2ABC" w:rsidRPr="00411D49" w:rsidRDefault="007A2ABC" w:rsidP="007A2ABC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- What 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presupposes in terms of ideologies,</w:t>
      </w:r>
      <w:r w:rsidR="001A63F7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also in connection to notions such as identity, custom, </w:t>
      </w:r>
      <w:proofErr w:type="spellStart"/>
      <w:r w:rsidR="001A63F7" w:rsidRPr="00236C7D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mœurs</w:t>
      </w:r>
      <w:proofErr w:type="spellEnd"/>
      <w:r w:rsidR="001A63F7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 civilisation, etc.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</w:p>
    <w:p w14:paraId="26B20B46" w14:textId="155E8B60" w:rsidR="00552400" w:rsidRPr="00411D49" w:rsidRDefault="007A2ABC" w:rsidP="007A2ABC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- How and why 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operates in </w:t>
      </w:r>
      <w:r w:rsidR="00FD240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specific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contexts (classification, subordination, naturalisation).</w:t>
      </w:r>
    </w:p>
    <w:p w14:paraId="61995915" w14:textId="77777777" w:rsidR="007A2ABC" w:rsidRPr="00411D49" w:rsidRDefault="007A2ABC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</w:p>
    <w:p w14:paraId="52FB54B1" w14:textId="77777777" w:rsidR="0004601F" w:rsidRPr="00411D49" w:rsidRDefault="0004601F" w:rsidP="0004601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We invite proposals that:</w:t>
      </w:r>
    </w:p>
    <w:p w14:paraId="0EECF0E2" w14:textId="673BD768" w:rsidR="0004601F" w:rsidRPr="00411D49" w:rsidRDefault="0004601F" w:rsidP="0004601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- Examine the notion of 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and its </w:t>
      </w:r>
      <w:r w:rsidR="00885CA4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intellectual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history</w:t>
      </w:r>
      <w:r w:rsidR="00F440C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in a variety of sources, </w:t>
      </w:r>
      <w:r w:rsidR="004C7D5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within</w:t>
      </w:r>
      <w:r w:rsidR="00F440C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a diversity of disciplines and geographies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;</w:t>
      </w:r>
    </w:p>
    <w:p w14:paraId="32E1B4C4" w14:textId="31FD9189" w:rsidR="0004601F" w:rsidRPr="00411D49" w:rsidRDefault="0004601F" w:rsidP="0004601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- Question texts or practices that rely on </w:t>
      </w:r>
      <w:r w:rsidR="003509EE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3509EE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in relation to architecture, landscape, and </w:t>
      </w:r>
      <w:r w:rsidR="00FD240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territory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.</w:t>
      </w:r>
    </w:p>
    <w:p w14:paraId="17E0928E" w14:textId="5B626A54" w:rsidR="0004601F" w:rsidRPr="00411D49" w:rsidRDefault="0004601F" w:rsidP="0004601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- Explore </w:t>
      </w:r>
      <w:r w:rsidR="00FD240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descriptions of the built environment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that rel</w:t>
      </w:r>
      <w:r w:rsidR="00CC021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y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on </w:t>
      </w:r>
      <w:r w:rsidR="003509EE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3509EE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FD2400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to bridge the specific with the universal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.</w:t>
      </w:r>
    </w:p>
    <w:p w14:paraId="602933B6" w14:textId="2047ADD1" w:rsidR="00A25FF3" w:rsidRPr="00411D49" w:rsidRDefault="00A25FF3" w:rsidP="0004601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-</w:t>
      </w:r>
      <w:r w:rsidR="00C3165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Interrogate the notion in artistic practices, in building, urban and landscape designs.</w:t>
      </w:r>
    </w:p>
    <w:p w14:paraId="64C8C440" w14:textId="73FD55DD" w:rsidR="00C31656" w:rsidRPr="00411D49" w:rsidRDefault="00C31656" w:rsidP="0004601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-</w:t>
      </w:r>
      <w:r w:rsidR="00236C7D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Exemplify the problems, paradoxes, flaws and possibilities of the notion.</w:t>
      </w:r>
    </w:p>
    <w:p w14:paraId="1D6312C7" w14:textId="77777777" w:rsidR="0004601F" w:rsidRPr="00411D49" w:rsidRDefault="0004601F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</w:p>
    <w:p w14:paraId="7CD410D0" w14:textId="45F73D2B" w:rsidR="001641E9" w:rsidRPr="00411D49" w:rsidRDefault="001641E9" w:rsidP="00845FFF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We are interested in paper proposals </w:t>
      </w:r>
      <w:r w:rsidR="00870B1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treating</w:t>
      </w:r>
      <w:r w:rsidR="00B21DF7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and complicating</w:t>
      </w:r>
      <w:r w:rsidR="00870B1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‘character’ as a historical concept, </w:t>
      </w:r>
      <w:r w:rsidR="00885CA4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addressing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specific uses of the term</w:t>
      </w:r>
      <w:r w:rsidR="003766A4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3766A4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in sources from the period 1700-1900</w:t>
      </w:r>
      <w:r w:rsidR="006328D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.</w:t>
      </w:r>
      <w:r w:rsidR="00870B12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Papers are welcomed that </w:t>
      </w:r>
      <w:r w:rsidR="002E63B6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venture</w:t>
      </w:r>
      <w:r w:rsidR="002E63B6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E572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beyond the canonical sources of architectural theory, </w:t>
      </w:r>
      <w:r w:rsidR="006328D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and </w:t>
      </w:r>
      <w:r w:rsidR="00885CA4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engage with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one or more of the following topics: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br/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br/>
        <w:t xml:space="preserve">- </w:t>
      </w:r>
      <w:r w:rsidR="004056B2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The </w:t>
      </w:r>
      <w:r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gender of architecture</w:t>
      </w:r>
      <w:r w:rsidR="00EE4A96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 (buildings and interiors)</w:t>
      </w:r>
      <w:r w:rsidR="006328DD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, </w:t>
      </w:r>
      <w:r w:rsidR="00EE4A96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cities and </w:t>
      </w:r>
      <w:r w:rsidR="006328DD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landscapes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: </w:t>
      </w:r>
      <w:r w:rsidR="00885CA4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usages of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EB6B3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EB6B3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to gender </w:t>
      </w:r>
      <w:r w:rsidR="006328D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the built environment, its relation to patrons</w:t>
      </w:r>
      <w:r w:rsidR="00675C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, </w:t>
      </w:r>
      <w:r w:rsidR="006328DD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clients</w:t>
      </w:r>
      <w:r w:rsidR="00675C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 and the public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.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br/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br/>
        <w:t xml:space="preserve">- </w:t>
      </w:r>
      <w:r w:rsidR="004056B2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The </w:t>
      </w:r>
      <w:r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emotions of architecture</w:t>
      </w:r>
      <w:r w:rsidR="006328DD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, </w:t>
      </w:r>
      <w:r w:rsidR="00EE4A96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cities and </w:t>
      </w:r>
      <w:r w:rsidR="006328DD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landscapes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: authors for whom </w:t>
      </w:r>
      <w:r w:rsidR="00EB6B3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EB6B3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="00675C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served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as a synonym for empathy, affect, or the emotional impact on the human mind and soul.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br/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br/>
        <w:t xml:space="preserve">- </w:t>
      </w:r>
      <w:r w:rsidR="004056B2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The </w:t>
      </w:r>
      <w:r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cultural</w:t>
      </w:r>
      <w:r w:rsidR="00EB6B3F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 or national</w:t>
      </w:r>
      <w:r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 identity of architecture</w:t>
      </w:r>
      <w:r w:rsidR="006328DD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>,</w:t>
      </w:r>
      <w:r w:rsidR="00EE4A96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 cities and</w:t>
      </w:r>
      <w:r w:rsidR="006328DD" w:rsidRPr="00411D49">
        <w:rPr>
          <w:rFonts w:ascii="Bookman Old Style" w:eastAsia="Times New Roman" w:hAnsi="Bookman Old Style" w:cstheme="majorHAnsi"/>
          <w:i/>
          <w:iCs/>
          <w:color w:val="000000"/>
          <w:sz w:val="20"/>
          <w:szCs w:val="20"/>
          <w:lang w:val="en-GB" w:eastAsia="fr-FR"/>
        </w:rPr>
        <w:t xml:space="preserve"> landscapes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: texts in which the term </w:t>
      </w:r>
      <w:r w:rsidR="00EB6B3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‘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character</w:t>
      </w:r>
      <w:r w:rsidR="00EB6B3F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’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is employed to </w:t>
      </w:r>
      <w:r w:rsidR="00675C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articulate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cultural specificity and difference, or to </w:t>
      </w:r>
      <w:r w:rsidR="006C4C54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construct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ideas such as race</w:t>
      </w:r>
      <w:r w:rsidR="00675C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 ethnicity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and nation.</w:t>
      </w:r>
    </w:p>
    <w:p w14:paraId="03FC43C8" w14:textId="77777777" w:rsidR="00FA0AD1" w:rsidRDefault="001641E9" w:rsidP="00FA0AD1">
      <w:pPr>
        <w:spacing w:line="276" w:lineRule="auto"/>
        <w:rPr>
          <w:rFonts w:ascii="Bookman Old Style" w:eastAsia="Times New Roman" w:hAnsi="Bookman Old Style" w:cstheme="majorHAnsi"/>
          <w:sz w:val="20"/>
          <w:szCs w:val="20"/>
          <w:lang w:val="en-GB" w:eastAsia="fr-FR"/>
        </w:rPr>
      </w:pP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br/>
        <w:t xml:space="preserve">We particularly </w:t>
      </w:r>
      <w:r w:rsidR="00EE7285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welcome</w:t>
      </w:r>
      <w:r w:rsidR="00EE7285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papers that </w:t>
      </w:r>
      <w:r w:rsidR="00675C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examine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how the term migrated between different fields</w:t>
      </w:r>
      <w:r w:rsidR="00860F58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, semiotics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and epistemes, </w:t>
      </w:r>
      <w:r w:rsidR="00675C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as well as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 how it </w:t>
      </w:r>
      <w:r w:rsidR="00675CCA"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 xml:space="preserve">was </w:t>
      </w:r>
      <w:r w:rsidRPr="00411D49"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  <w:t>translated from one language to another.</w:t>
      </w:r>
      <w:r w:rsidR="00FA0AD1">
        <w:rPr>
          <w:rFonts w:ascii="Bookman Old Style" w:eastAsia="Times New Roman" w:hAnsi="Bookman Old Style" w:cstheme="majorHAnsi"/>
          <w:sz w:val="20"/>
          <w:szCs w:val="20"/>
          <w:lang w:val="en-GB" w:eastAsia="fr-FR"/>
        </w:rPr>
        <w:t xml:space="preserve"> </w:t>
      </w:r>
    </w:p>
    <w:p w14:paraId="72BA14FA" w14:textId="77777777" w:rsidR="00FA0AD1" w:rsidRPr="00FA0AD1" w:rsidRDefault="00FA0AD1" w:rsidP="00FA0AD1">
      <w:pPr>
        <w:spacing w:line="276" w:lineRule="auto"/>
        <w:rPr>
          <w:rFonts w:ascii="Bookman Old Style" w:eastAsia="Times New Roman" w:hAnsi="Bookman Old Style" w:cstheme="majorHAnsi"/>
          <w:sz w:val="20"/>
          <w:szCs w:val="20"/>
          <w:lang w:val="en-GB" w:eastAsia="fr-FR"/>
        </w:rPr>
      </w:pPr>
    </w:p>
    <w:p w14:paraId="56C5F6B9" w14:textId="0B264AAE" w:rsidR="00FA0AD1" w:rsidRPr="00FA0AD1" w:rsidRDefault="00FA0AD1" w:rsidP="00FA0AD1">
      <w:pPr>
        <w:spacing w:line="276" w:lineRule="auto"/>
        <w:rPr>
          <w:rFonts w:ascii="Bookman Old Style" w:eastAsia="Times New Roman" w:hAnsi="Bookman Old Style" w:cstheme="majorHAnsi"/>
          <w:sz w:val="20"/>
          <w:szCs w:val="20"/>
          <w:lang w:val="en-GB" w:eastAsia="fr-FR"/>
        </w:rPr>
      </w:pPr>
      <w:r w:rsidRPr="00FA0AD1">
        <w:rPr>
          <w:rFonts w:ascii="Bookman Old Style" w:hAnsi="Bookman Old Style" w:cs="Calibri Light"/>
          <w:color w:val="242424"/>
          <w:sz w:val="20"/>
          <w:szCs w:val="20"/>
          <w:lang w:val="en-GB"/>
        </w:rPr>
        <w:t>Abstracts of max. 300 words should be submitted to</w:t>
      </w:r>
      <w:r w:rsidRPr="00FA0AD1">
        <w:rPr>
          <w:rStyle w:val="apple-converted-space"/>
          <w:rFonts w:ascii="Bookman Old Style" w:hAnsi="Bookman Old Style" w:cs="Calibri Light"/>
          <w:color w:val="242424"/>
          <w:sz w:val="20"/>
          <w:szCs w:val="20"/>
          <w:lang w:val="en-GB"/>
        </w:rPr>
        <w:t> </w:t>
      </w:r>
      <w:hyperlink r:id="rId5" w:tooltip="mailto:buildingidentities@gmail.com" w:history="1">
        <w:r w:rsidRPr="00FA0AD1">
          <w:rPr>
            <w:rStyle w:val="Hyperlink"/>
            <w:rFonts w:ascii="Bookman Old Style" w:hAnsi="Bookman Old Style" w:cs="Calibri Light"/>
            <w:sz w:val="20"/>
            <w:szCs w:val="20"/>
            <w:bdr w:val="none" w:sz="0" w:space="0" w:color="auto" w:frame="1"/>
            <w:lang w:val="en-GB"/>
          </w:rPr>
          <w:t>buildingidentities@gmail.com</w:t>
        </w:r>
      </w:hyperlink>
      <w:r w:rsidRPr="00FA0AD1">
        <w:rPr>
          <w:rFonts w:ascii="Bookman Old Style" w:hAnsi="Bookman Old Style" w:cs="Calibri Light"/>
          <w:color w:val="242424"/>
          <w:sz w:val="20"/>
          <w:szCs w:val="20"/>
          <w:lang w:val="en-GB"/>
        </w:rPr>
        <w:t> by 1 March 2026, along with the applicant’s name, email address, professional affiliation, address, telephone number and a short curriculum vitae (maximum one page). Please combine</w:t>
      </w:r>
      <w:r w:rsidRPr="00FA0AD1">
        <w:rPr>
          <w:rFonts w:ascii="Bookman Old Style" w:hAnsi="Bookman Old Style" w:cs="Calibri Light"/>
          <w:color w:val="000000"/>
          <w:sz w:val="20"/>
          <w:szCs w:val="20"/>
          <w:bdr w:val="none" w:sz="0" w:space="0" w:color="auto" w:frame="1"/>
          <w:lang w:val="en-GB"/>
        </w:rPr>
        <w:t> both abstract and cv in one pdf file.</w:t>
      </w:r>
      <w:r>
        <w:rPr>
          <w:rFonts w:ascii="Bookman Old Style" w:eastAsia="Times New Roman" w:hAnsi="Bookman Old Style" w:cstheme="majorHAnsi"/>
          <w:sz w:val="20"/>
          <w:szCs w:val="20"/>
          <w:lang w:val="en-GB" w:eastAsia="fr-FR"/>
        </w:rPr>
        <w:t xml:space="preserve"> </w:t>
      </w:r>
      <w:r w:rsidRPr="00FA0AD1">
        <w:rPr>
          <w:rFonts w:ascii="Bookman Old Style" w:hAnsi="Bookman Old Style" w:cs="Calibri Light"/>
          <w:color w:val="242424"/>
          <w:sz w:val="20"/>
          <w:szCs w:val="20"/>
          <w:lang w:val="en-GB"/>
        </w:rPr>
        <w:t>Selected speakers will be notified by April.</w:t>
      </w:r>
    </w:p>
    <w:p w14:paraId="509BCBAD" w14:textId="77777777" w:rsidR="00FA0AD1" w:rsidRPr="00FA0AD1" w:rsidRDefault="00FA0AD1" w:rsidP="00FA0AD1">
      <w:pPr>
        <w:rPr>
          <w:rFonts w:ascii="Bookman Old Style" w:hAnsi="Bookman Old Style"/>
          <w:sz w:val="20"/>
          <w:szCs w:val="20"/>
          <w:lang w:val="en-GB"/>
        </w:rPr>
      </w:pPr>
    </w:p>
    <w:p w14:paraId="4A074CF7" w14:textId="62A00DD2" w:rsidR="00C42814" w:rsidRPr="00411D49" w:rsidRDefault="00C42814" w:rsidP="00845FFF">
      <w:pPr>
        <w:spacing w:line="276" w:lineRule="auto"/>
        <w:rPr>
          <w:rFonts w:ascii="Bookman Old Style" w:hAnsi="Bookman Old Style" w:cstheme="majorHAnsi"/>
          <w:sz w:val="20"/>
          <w:szCs w:val="20"/>
          <w:lang w:val="en-GB"/>
        </w:rPr>
      </w:pPr>
      <w:r w:rsidRPr="00411D49">
        <w:rPr>
          <w:rFonts w:ascii="Bookman Old Style" w:hAnsi="Bookman Old Style" w:cstheme="majorHAnsi"/>
          <w:sz w:val="20"/>
          <w:szCs w:val="20"/>
          <w:lang w:val="en-GB"/>
        </w:rPr>
        <w:t xml:space="preserve">The conference is part of the project </w:t>
      </w:r>
      <w:r w:rsidRPr="00411D49">
        <w:rPr>
          <w:rFonts w:ascii="Bookman Old Style" w:hAnsi="Bookman Old Style" w:cstheme="majorHAnsi"/>
          <w:i/>
          <w:iCs/>
          <w:sz w:val="20"/>
          <w:szCs w:val="20"/>
          <w:lang w:val="en-GB"/>
        </w:rPr>
        <w:t>Building Identity: Character in Architectural Debate and Design, 1750-1850</w:t>
      </w:r>
      <w:r w:rsidRPr="00411D49">
        <w:rPr>
          <w:rFonts w:ascii="Bookman Old Style" w:hAnsi="Bookman Old Style" w:cstheme="majorHAnsi"/>
          <w:sz w:val="20"/>
          <w:szCs w:val="20"/>
          <w:lang w:val="en-GB"/>
        </w:rPr>
        <w:t xml:space="preserve">, funded by the Swiss </w:t>
      </w:r>
      <w:r w:rsidR="00D364B5">
        <w:rPr>
          <w:rFonts w:ascii="Bookman Old Style" w:hAnsi="Bookman Old Style" w:cstheme="majorHAnsi"/>
          <w:sz w:val="20"/>
          <w:szCs w:val="20"/>
          <w:lang w:val="en-GB"/>
        </w:rPr>
        <w:t xml:space="preserve">National </w:t>
      </w:r>
      <w:r w:rsidRPr="00411D49">
        <w:rPr>
          <w:rFonts w:ascii="Bookman Old Style" w:hAnsi="Bookman Old Style" w:cstheme="majorHAnsi"/>
          <w:sz w:val="20"/>
          <w:szCs w:val="20"/>
          <w:lang w:val="en-GB"/>
        </w:rPr>
        <w:t xml:space="preserve">Science Foundation, and based at the Chair for the History and Theory of Architecture, </w:t>
      </w:r>
      <w:proofErr w:type="spellStart"/>
      <w:r w:rsidRPr="00411D49">
        <w:rPr>
          <w:rFonts w:ascii="Bookman Old Style" w:hAnsi="Bookman Old Style" w:cstheme="majorHAnsi"/>
          <w:sz w:val="20"/>
          <w:szCs w:val="20"/>
          <w:lang w:val="en-GB"/>
        </w:rPr>
        <w:t>gta</w:t>
      </w:r>
      <w:proofErr w:type="spellEnd"/>
      <w:r w:rsidRPr="00411D49">
        <w:rPr>
          <w:rFonts w:ascii="Bookman Old Style" w:hAnsi="Bookman Old Style" w:cstheme="majorHAnsi"/>
          <w:sz w:val="20"/>
          <w:szCs w:val="20"/>
          <w:lang w:val="en-GB"/>
        </w:rPr>
        <w:t xml:space="preserve"> Institute, ETH Zurich.</w:t>
      </w:r>
    </w:p>
    <w:p w14:paraId="152074DA" w14:textId="77777777" w:rsidR="00C42814" w:rsidRPr="00411D49" w:rsidRDefault="00C42814" w:rsidP="00845FFF">
      <w:pPr>
        <w:spacing w:line="276" w:lineRule="auto"/>
        <w:rPr>
          <w:rFonts w:ascii="Bookman Old Style" w:hAnsi="Bookman Old Style" w:cstheme="majorHAnsi"/>
          <w:sz w:val="20"/>
          <w:szCs w:val="20"/>
          <w:lang w:val="en-GB"/>
        </w:rPr>
      </w:pPr>
    </w:p>
    <w:p w14:paraId="192F8FDC" w14:textId="77777777" w:rsidR="00C42814" w:rsidRPr="00411D49" w:rsidRDefault="00C42814" w:rsidP="00845FFF">
      <w:pPr>
        <w:spacing w:line="276" w:lineRule="auto"/>
        <w:rPr>
          <w:rFonts w:ascii="Bookman Old Style" w:hAnsi="Bookman Old Style" w:cstheme="majorHAnsi"/>
          <w:sz w:val="20"/>
          <w:szCs w:val="20"/>
          <w:lang w:val="en-GB"/>
        </w:rPr>
      </w:pPr>
      <w:r w:rsidRPr="00411D49">
        <w:rPr>
          <w:rFonts w:ascii="Bookman Old Style" w:hAnsi="Bookman Old Style" w:cstheme="majorHAnsi"/>
          <w:sz w:val="20"/>
          <w:szCs w:val="20"/>
          <w:lang w:val="en-GB"/>
        </w:rPr>
        <w:t>Conference organisers:</w:t>
      </w:r>
      <w:r w:rsidR="0025764C" w:rsidRPr="00411D49">
        <w:rPr>
          <w:rFonts w:ascii="Bookman Old Style" w:hAnsi="Bookman Old Style" w:cstheme="majorHAnsi"/>
          <w:sz w:val="20"/>
          <w:szCs w:val="20"/>
          <w:lang w:val="en-GB"/>
        </w:rPr>
        <w:t xml:space="preserve"> Sigrid de Jong, Maarten </w:t>
      </w:r>
      <w:proofErr w:type="spellStart"/>
      <w:r w:rsidR="0025764C" w:rsidRPr="00411D49">
        <w:rPr>
          <w:rFonts w:ascii="Bookman Old Style" w:hAnsi="Bookman Old Style" w:cstheme="majorHAnsi"/>
          <w:sz w:val="20"/>
          <w:szCs w:val="20"/>
          <w:lang w:val="en-GB"/>
        </w:rPr>
        <w:t>Delbeke</w:t>
      </w:r>
      <w:proofErr w:type="spellEnd"/>
      <w:r w:rsidR="0025764C" w:rsidRPr="00411D49">
        <w:rPr>
          <w:rFonts w:ascii="Bookman Old Style" w:hAnsi="Bookman Old Style" w:cstheme="majorHAnsi"/>
          <w:sz w:val="20"/>
          <w:szCs w:val="20"/>
          <w:lang w:val="en-GB"/>
        </w:rPr>
        <w:t>, Nikos Magouliotis, Dominik Müller</w:t>
      </w:r>
    </w:p>
    <w:p w14:paraId="50AEBB65" w14:textId="77777777" w:rsidR="00072492" w:rsidRPr="00411D49" w:rsidRDefault="00072492" w:rsidP="00845FFF">
      <w:pPr>
        <w:spacing w:line="276" w:lineRule="auto"/>
        <w:rPr>
          <w:rFonts w:ascii="Bookman Old Style" w:hAnsi="Bookman Old Style" w:cstheme="majorHAnsi"/>
          <w:sz w:val="20"/>
          <w:szCs w:val="20"/>
          <w:lang w:val="en-GB"/>
        </w:rPr>
      </w:pPr>
    </w:p>
    <w:p w14:paraId="5A57EEAD" w14:textId="77777777" w:rsidR="00072492" w:rsidRPr="00411D49" w:rsidRDefault="00072492" w:rsidP="00072492">
      <w:pPr>
        <w:spacing w:line="276" w:lineRule="auto"/>
        <w:rPr>
          <w:rFonts w:ascii="Bookman Old Style" w:eastAsia="Times New Roman" w:hAnsi="Bookman Old Style" w:cstheme="majorHAnsi"/>
          <w:color w:val="000000"/>
          <w:sz w:val="20"/>
          <w:szCs w:val="20"/>
          <w:lang w:val="en-GB" w:eastAsia="fr-FR"/>
        </w:rPr>
      </w:pPr>
    </w:p>
    <w:sectPr w:rsidR="00072492" w:rsidRPr="00411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4292A"/>
    <w:multiLevelType w:val="multilevel"/>
    <w:tmpl w:val="E140D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421A39"/>
    <w:multiLevelType w:val="multilevel"/>
    <w:tmpl w:val="5D42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4898890">
    <w:abstractNumId w:val="0"/>
  </w:num>
  <w:num w:numId="2" w16cid:durableId="2023311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1E9"/>
    <w:rsid w:val="0004601F"/>
    <w:rsid w:val="0006056A"/>
    <w:rsid w:val="00064343"/>
    <w:rsid w:val="00067F3F"/>
    <w:rsid w:val="00072492"/>
    <w:rsid w:val="00076600"/>
    <w:rsid w:val="00083435"/>
    <w:rsid w:val="00090813"/>
    <w:rsid w:val="00091A0D"/>
    <w:rsid w:val="000D2318"/>
    <w:rsid w:val="00116AF8"/>
    <w:rsid w:val="0012310B"/>
    <w:rsid w:val="001641E9"/>
    <w:rsid w:val="00170AF6"/>
    <w:rsid w:val="001748EE"/>
    <w:rsid w:val="001A63F7"/>
    <w:rsid w:val="001A6CCF"/>
    <w:rsid w:val="001E0C06"/>
    <w:rsid w:val="001E1493"/>
    <w:rsid w:val="001F5D64"/>
    <w:rsid w:val="00207160"/>
    <w:rsid w:val="00236C7D"/>
    <w:rsid w:val="002458BC"/>
    <w:rsid w:val="0025764C"/>
    <w:rsid w:val="002B4617"/>
    <w:rsid w:val="002C7F91"/>
    <w:rsid w:val="002D578D"/>
    <w:rsid w:val="002E63B6"/>
    <w:rsid w:val="002F1DB5"/>
    <w:rsid w:val="003509EE"/>
    <w:rsid w:val="003520F2"/>
    <w:rsid w:val="00374F24"/>
    <w:rsid w:val="003761A5"/>
    <w:rsid w:val="003766A4"/>
    <w:rsid w:val="00387039"/>
    <w:rsid w:val="00390210"/>
    <w:rsid w:val="003C0410"/>
    <w:rsid w:val="003C05E6"/>
    <w:rsid w:val="003C6511"/>
    <w:rsid w:val="004056B2"/>
    <w:rsid w:val="00411D49"/>
    <w:rsid w:val="00422DE1"/>
    <w:rsid w:val="004462DF"/>
    <w:rsid w:val="004533AB"/>
    <w:rsid w:val="0049156F"/>
    <w:rsid w:val="004C7D55"/>
    <w:rsid w:val="004D4664"/>
    <w:rsid w:val="004D61E3"/>
    <w:rsid w:val="004E2153"/>
    <w:rsid w:val="00517293"/>
    <w:rsid w:val="00521F8C"/>
    <w:rsid w:val="00527BE6"/>
    <w:rsid w:val="00531522"/>
    <w:rsid w:val="005438A3"/>
    <w:rsid w:val="00552400"/>
    <w:rsid w:val="005674EF"/>
    <w:rsid w:val="005779E6"/>
    <w:rsid w:val="0059106D"/>
    <w:rsid w:val="005955FA"/>
    <w:rsid w:val="00597E49"/>
    <w:rsid w:val="005C0B25"/>
    <w:rsid w:val="005E211F"/>
    <w:rsid w:val="005F625A"/>
    <w:rsid w:val="006328DD"/>
    <w:rsid w:val="006635AD"/>
    <w:rsid w:val="00675CCA"/>
    <w:rsid w:val="006C4C54"/>
    <w:rsid w:val="006D7EF5"/>
    <w:rsid w:val="006E191D"/>
    <w:rsid w:val="006E1CE6"/>
    <w:rsid w:val="007228FF"/>
    <w:rsid w:val="00726057"/>
    <w:rsid w:val="00760829"/>
    <w:rsid w:val="00785516"/>
    <w:rsid w:val="007A2ABC"/>
    <w:rsid w:val="007B0A0E"/>
    <w:rsid w:val="007B237D"/>
    <w:rsid w:val="007B6BDA"/>
    <w:rsid w:val="007F7949"/>
    <w:rsid w:val="008302B1"/>
    <w:rsid w:val="00845FFF"/>
    <w:rsid w:val="00860F58"/>
    <w:rsid w:val="00870B12"/>
    <w:rsid w:val="008819F2"/>
    <w:rsid w:val="00885CA4"/>
    <w:rsid w:val="008B3ABA"/>
    <w:rsid w:val="008F7082"/>
    <w:rsid w:val="00906F1C"/>
    <w:rsid w:val="00920601"/>
    <w:rsid w:val="00923107"/>
    <w:rsid w:val="009236CA"/>
    <w:rsid w:val="009400F2"/>
    <w:rsid w:val="009F6B47"/>
    <w:rsid w:val="00A13973"/>
    <w:rsid w:val="00A25FF3"/>
    <w:rsid w:val="00A81CE5"/>
    <w:rsid w:val="00AC3B50"/>
    <w:rsid w:val="00B0099D"/>
    <w:rsid w:val="00B21DF7"/>
    <w:rsid w:val="00B4049F"/>
    <w:rsid w:val="00B40FF3"/>
    <w:rsid w:val="00B80198"/>
    <w:rsid w:val="00BB1BC9"/>
    <w:rsid w:val="00C07ED1"/>
    <w:rsid w:val="00C31656"/>
    <w:rsid w:val="00C42814"/>
    <w:rsid w:val="00C76895"/>
    <w:rsid w:val="00C9089B"/>
    <w:rsid w:val="00C9185A"/>
    <w:rsid w:val="00CB1B35"/>
    <w:rsid w:val="00CC0212"/>
    <w:rsid w:val="00D12AD0"/>
    <w:rsid w:val="00D364B5"/>
    <w:rsid w:val="00D7068D"/>
    <w:rsid w:val="00DB2133"/>
    <w:rsid w:val="00DC182A"/>
    <w:rsid w:val="00DC6E5D"/>
    <w:rsid w:val="00DE0222"/>
    <w:rsid w:val="00DF2B95"/>
    <w:rsid w:val="00E173A2"/>
    <w:rsid w:val="00E36FF3"/>
    <w:rsid w:val="00E52358"/>
    <w:rsid w:val="00E572CA"/>
    <w:rsid w:val="00E62136"/>
    <w:rsid w:val="00E70E8C"/>
    <w:rsid w:val="00E92E60"/>
    <w:rsid w:val="00EB6B3F"/>
    <w:rsid w:val="00EE339D"/>
    <w:rsid w:val="00EE4A96"/>
    <w:rsid w:val="00EE7285"/>
    <w:rsid w:val="00EF0C6C"/>
    <w:rsid w:val="00EF5141"/>
    <w:rsid w:val="00F15FD9"/>
    <w:rsid w:val="00F22F05"/>
    <w:rsid w:val="00F31CEC"/>
    <w:rsid w:val="00F36DD8"/>
    <w:rsid w:val="00F440C5"/>
    <w:rsid w:val="00F5497E"/>
    <w:rsid w:val="00F563CD"/>
    <w:rsid w:val="00F73C62"/>
    <w:rsid w:val="00F92C7E"/>
    <w:rsid w:val="00FA0AD1"/>
    <w:rsid w:val="00FA2A43"/>
    <w:rsid w:val="00FA7368"/>
    <w:rsid w:val="00FD2400"/>
    <w:rsid w:val="00FE4BD3"/>
    <w:rsid w:val="00FE6FFC"/>
    <w:rsid w:val="00FF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54211"/>
  <w15:chartTrackingRefBased/>
  <w15:docId w15:val="{1BB451D8-68D2-0044-A7E4-CEAA3B16A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641E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Hyperlink">
    <w:name w:val="Hyperlink"/>
    <w:basedOn w:val="DefaultParagraphFont"/>
    <w:uiPriority w:val="99"/>
    <w:unhideWhenUsed/>
    <w:rsid w:val="00F549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497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228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28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28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28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28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8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8FF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5F625A"/>
  </w:style>
  <w:style w:type="character" w:customStyle="1" w:styleId="apple-converted-space">
    <w:name w:val="apple-converted-space"/>
    <w:basedOn w:val="DefaultParagraphFont"/>
    <w:rsid w:val="00FA0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3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8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7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96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06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06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98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0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01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9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4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8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74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3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54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59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5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2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uildingidentitie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897</Words>
  <Characters>5393</Characters>
  <Application>Microsoft Office Word</Application>
  <DocSecurity>0</DocSecurity>
  <Lines>98</Lines>
  <Paragraphs>22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Craig Hanson</cp:lastModifiedBy>
  <cp:revision>2</cp:revision>
  <dcterms:created xsi:type="dcterms:W3CDTF">2026-01-19T00:43:00Z</dcterms:created>
  <dcterms:modified xsi:type="dcterms:W3CDTF">2026-01-19T00:43:00Z</dcterms:modified>
</cp:coreProperties>
</file>